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A59" w14:textId="77777777"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14705">
        <w:rPr>
          <w:rFonts w:ascii="Arial" w:hAnsi="Arial" w:cs="Arial"/>
          <w:b/>
          <w:color w:val="333333"/>
        </w:rPr>
        <w:t>Департамент психологии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7E0975CF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8732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4BF9903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01E7E4C" w14:textId="77777777" w:rsidR="00415708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6CE00E29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6A8C31F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1F654F9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CABD1B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36991C3E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ADD4A4B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677FBF0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408CDC0" w14:textId="77777777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14705">
        <w:rPr>
          <w:rFonts w:ascii="Arial" w:hAnsi="Arial" w:cs="Arial"/>
          <w:b/>
          <w:color w:val="333333"/>
        </w:rPr>
        <w:t>Департамент психологии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20CA14FF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39430BD" w14:textId="100CE6CE" w:rsidR="008732B1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C3F56" w:rsidRPr="005C3F56">
        <w:rPr>
          <w:rFonts w:ascii="Arial" w:hAnsi="Arial" w:cs="Arial"/>
          <w:color w:val="333333"/>
        </w:rPr>
        <w:t xml:space="preserve">Исследования факторов формирования системной адаптации через развитие </w:t>
      </w:r>
      <w:proofErr w:type="spellStart"/>
      <w:r w:rsidR="005C3F56" w:rsidRPr="005C3F56">
        <w:rPr>
          <w:rFonts w:ascii="Arial" w:hAnsi="Arial" w:cs="Arial"/>
          <w:color w:val="333333"/>
        </w:rPr>
        <w:t>мультиязычных</w:t>
      </w:r>
      <w:proofErr w:type="spellEnd"/>
      <w:r w:rsidR="005C3F56" w:rsidRPr="005C3F56">
        <w:rPr>
          <w:rFonts w:ascii="Arial" w:hAnsi="Arial" w:cs="Arial"/>
          <w:color w:val="333333"/>
        </w:rPr>
        <w:t>, межкультурных и креативных компетенций</w:t>
      </w:r>
      <w:r w:rsidR="005C3F56">
        <w:rPr>
          <w:rFonts w:ascii="Arial" w:hAnsi="Arial" w:cs="Arial"/>
          <w:color w:val="333333"/>
        </w:rPr>
        <w:t xml:space="preserve">. </w:t>
      </w:r>
    </w:p>
    <w:p w14:paraId="671E7BAE" w14:textId="77777777" w:rsidR="00714705" w:rsidRPr="004F5EAC" w:rsidRDefault="00714705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177BA4D2" w14:textId="6E3B138B"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C3F56" w:rsidRPr="005C3F56">
        <w:rPr>
          <w:rFonts w:ascii="Arial" w:hAnsi="Arial" w:cs="Arial"/>
          <w:color w:val="333333"/>
        </w:rPr>
        <w:t xml:space="preserve">Проект направлен на эмпирические исследования взаимодействия таких факторов как многоязычие, </w:t>
      </w:r>
      <w:proofErr w:type="spellStart"/>
      <w:r w:rsidR="005C3F56" w:rsidRPr="005C3F56">
        <w:rPr>
          <w:rFonts w:ascii="Arial" w:hAnsi="Arial" w:cs="Arial"/>
          <w:color w:val="333333"/>
        </w:rPr>
        <w:t>мультикультурный</w:t>
      </w:r>
      <w:proofErr w:type="spellEnd"/>
      <w:r w:rsidR="005C3F56" w:rsidRPr="005C3F56">
        <w:rPr>
          <w:rFonts w:ascii="Arial" w:hAnsi="Arial" w:cs="Arial"/>
          <w:color w:val="333333"/>
        </w:rPr>
        <w:t xml:space="preserve"> опыт и творческий потенциал в процессе формирования системной адаптации, </w:t>
      </w:r>
      <w:proofErr w:type="gramStart"/>
      <w:r w:rsidR="005C3F56" w:rsidRPr="005C3F56">
        <w:rPr>
          <w:rFonts w:ascii="Arial" w:hAnsi="Arial" w:cs="Arial"/>
          <w:color w:val="333333"/>
        </w:rPr>
        <w:t>т.е.</w:t>
      </w:r>
      <w:proofErr w:type="gramEnd"/>
      <w:r w:rsidR="005C3F56" w:rsidRPr="005C3F56">
        <w:rPr>
          <w:rFonts w:ascii="Arial" w:hAnsi="Arial" w:cs="Arial"/>
          <w:color w:val="333333"/>
        </w:rPr>
        <w:t xml:space="preserve"> развития социально и профессионально интегрированной личности. Полученные данные будут использованы для разработки образовательных методик, направленных на развитие языковых, межкультурных и креативных компетенций в рамках смежного проекта, развивающего образовательную систему «Ключи к </w:t>
      </w:r>
      <w:proofErr w:type="spellStart"/>
      <w:r w:rsidR="005C3F56" w:rsidRPr="005C3F56">
        <w:rPr>
          <w:rFonts w:ascii="Arial" w:hAnsi="Arial" w:cs="Arial"/>
          <w:color w:val="333333"/>
        </w:rPr>
        <w:t>полилингвальному</w:t>
      </w:r>
      <w:proofErr w:type="spellEnd"/>
      <w:r w:rsidR="005C3F56" w:rsidRPr="005C3F56">
        <w:rPr>
          <w:rFonts w:ascii="Arial" w:hAnsi="Arial" w:cs="Arial"/>
          <w:color w:val="333333"/>
        </w:rPr>
        <w:t>, межкультурному и творческому образованию» (</w:t>
      </w:r>
      <w:proofErr w:type="spellStart"/>
      <w:r w:rsidR="005C3F56" w:rsidRPr="005C3F56">
        <w:rPr>
          <w:rFonts w:ascii="Arial" w:hAnsi="Arial" w:cs="Arial"/>
          <w:color w:val="333333"/>
        </w:rPr>
        <w:t>Plurilingual</w:t>
      </w:r>
      <w:proofErr w:type="spellEnd"/>
      <w:r w:rsidR="005C3F56" w:rsidRPr="005C3F56">
        <w:rPr>
          <w:rFonts w:ascii="Arial" w:hAnsi="Arial" w:cs="Arial"/>
          <w:color w:val="333333"/>
        </w:rPr>
        <w:t xml:space="preserve"> </w:t>
      </w:r>
      <w:proofErr w:type="spellStart"/>
      <w:r w:rsidR="005C3F56" w:rsidRPr="005C3F56">
        <w:rPr>
          <w:rFonts w:ascii="Arial" w:hAnsi="Arial" w:cs="Arial"/>
          <w:color w:val="333333"/>
        </w:rPr>
        <w:t>Intercultural</w:t>
      </w:r>
      <w:proofErr w:type="spellEnd"/>
      <w:r w:rsidR="005C3F56" w:rsidRPr="005C3F56">
        <w:rPr>
          <w:rFonts w:ascii="Arial" w:hAnsi="Arial" w:cs="Arial"/>
          <w:color w:val="333333"/>
        </w:rPr>
        <w:t xml:space="preserve"> </w:t>
      </w:r>
      <w:proofErr w:type="spellStart"/>
      <w:r w:rsidR="005C3F56" w:rsidRPr="005C3F56">
        <w:rPr>
          <w:rFonts w:ascii="Arial" w:hAnsi="Arial" w:cs="Arial"/>
          <w:color w:val="333333"/>
        </w:rPr>
        <w:t>Creative</w:t>
      </w:r>
      <w:proofErr w:type="spellEnd"/>
      <w:r w:rsidR="005C3F56" w:rsidRPr="005C3F56">
        <w:rPr>
          <w:rFonts w:ascii="Arial" w:hAnsi="Arial" w:cs="Arial"/>
          <w:color w:val="333333"/>
        </w:rPr>
        <w:t xml:space="preserve"> </w:t>
      </w:r>
      <w:proofErr w:type="spellStart"/>
      <w:r w:rsidR="005C3F56" w:rsidRPr="005C3F56">
        <w:rPr>
          <w:rFonts w:ascii="Arial" w:hAnsi="Arial" w:cs="Arial"/>
          <w:color w:val="333333"/>
        </w:rPr>
        <w:t>Keys</w:t>
      </w:r>
      <w:proofErr w:type="spellEnd"/>
      <w:r w:rsidR="005C3F56" w:rsidRPr="005C3F56">
        <w:rPr>
          <w:rFonts w:ascii="Arial" w:hAnsi="Arial" w:cs="Arial"/>
          <w:color w:val="333333"/>
        </w:rPr>
        <w:t>, PICK).</w:t>
      </w:r>
    </w:p>
    <w:p w14:paraId="7D6EC143" w14:textId="77777777" w:rsidR="00714705" w:rsidRPr="004F5EAC" w:rsidRDefault="00714705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1CF9114A" w14:textId="77777777"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2C12690" w14:textId="77777777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Формулирование гипотез о влиянии языковой, межкультурной и творческой практик на формирование системной адаптации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6D595F3" w14:textId="77777777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методик оценки системной адаптации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8FF5BC5" w14:textId="4A9EB663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эмпирических данных, выявляющих когнитивные процессы и личностные черты, развивающиеся в результате языковой, межкультурной и творческой практик, и в </w:t>
      </w: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то же</w:t>
      </w: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 xml:space="preserve"> время способствующие формирования системной адаптации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419BA77" w14:textId="77777777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Качественный и/или количественный анализ полученных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25033E9" w14:textId="77777777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Написание статей на английском языке на основе полученных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C7AA2D3" w14:textId="77777777" w:rsid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Презентация полученных данных на международных конференциях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6C5AABC" w14:textId="30684DBA" w:rsidR="005D580D" w:rsidRPr="005C3F56" w:rsidRDefault="005C3F56" w:rsidP="005C3F56">
      <w:pPr>
        <w:pStyle w:val="a3"/>
        <w:numPr>
          <w:ilvl w:val="0"/>
          <w:numId w:val="17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C3F56">
        <w:rPr>
          <w:rFonts w:ascii="Arial" w:hAnsi="Arial" w:cs="Arial"/>
          <w:bCs/>
          <w:color w:val="333333"/>
          <w:bdr w:val="none" w:sz="0" w:space="0" w:color="auto" w:frame="1"/>
        </w:rPr>
        <w:t>Организация и проведение международной конференции.</w:t>
      </w:r>
    </w:p>
    <w:p w14:paraId="40AF730D" w14:textId="77777777" w:rsidR="005C3F56" w:rsidRPr="005D580D" w:rsidRDefault="005C3F56" w:rsidP="005C3F56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833BDF3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640AC9F9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1E2F19F5" w14:textId="77777777" w:rsidR="005C3F56" w:rsidRDefault="00415708" w:rsidP="005C3F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7B871143" w14:textId="77777777" w:rsidR="005C3F56" w:rsidRPr="005C3F56" w:rsidRDefault="005C3F56" w:rsidP="005C3F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5C3F56">
        <w:rPr>
          <w:rFonts w:ascii="Arial" w:eastAsia="Arial" w:hAnsi="Arial"/>
          <w:color w:val="3B3838" w:themeColor="background2" w:themeShade="40"/>
        </w:rPr>
        <w:t>Знание дизайна и методов научного исследования в социальных науках.</w:t>
      </w:r>
      <w:r w:rsidRPr="005C3F56">
        <w:rPr>
          <w:rFonts w:ascii="Arial" w:eastAsia="Arial" w:hAnsi="Arial"/>
          <w:color w:val="3B3838" w:themeColor="background2" w:themeShade="40"/>
        </w:rPr>
        <w:br/>
        <w:t>Знание количественных и/или качественных методов анализа</w:t>
      </w:r>
      <w:r w:rsidRPr="005C3F56">
        <w:rPr>
          <w:rFonts w:ascii="Arial" w:eastAsia="Arial" w:hAnsi="Arial"/>
          <w:color w:val="3B3838" w:themeColor="background2" w:themeShade="40"/>
        </w:rPr>
        <w:t>;</w:t>
      </w:r>
    </w:p>
    <w:p w14:paraId="5461C701" w14:textId="77777777" w:rsidR="005C3F56" w:rsidRPr="005C3F56" w:rsidRDefault="005C3F56" w:rsidP="005C3F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5C3F56">
        <w:rPr>
          <w:rFonts w:ascii="Arial" w:eastAsia="Arial" w:hAnsi="Arial"/>
          <w:color w:val="3B3838" w:themeColor="background2" w:themeShade="40"/>
        </w:rPr>
        <w:lastRenderedPageBreak/>
        <w:t xml:space="preserve">Работа </w:t>
      </w:r>
      <w:r w:rsidRPr="005C3F56">
        <w:rPr>
          <w:rFonts w:ascii="Arial" w:eastAsia="Arial" w:hAnsi="Arial"/>
          <w:color w:val="3B3838" w:themeColor="background2" w:themeShade="40"/>
        </w:rPr>
        <w:t>со статистическим</w:t>
      </w:r>
      <w:r w:rsidRPr="005C3F56">
        <w:rPr>
          <w:rFonts w:ascii="Arial" w:eastAsia="Arial" w:hAnsi="Arial"/>
          <w:color w:val="3B3838" w:themeColor="background2" w:themeShade="40"/>
        </w:rPr>
        <w:t xml:space="preserve"> ПО (напр., SPSS, R)</w:t>
      </w:r>
      <w:r w:rsidRPr="005C3F56">
        <w:rPr>
          <w:rFonts w:ascii="Arial" w:eastAsia="Arial" w:hAnsi="Arial"/>
          <w:color w:val="3B3838" w:themeColor="background2" w:themeShade="40"/>
        </w:rPr>
        <w:t>;</w:t>
      </w:r>
    </w:p>
    <w:p w14:paraId="414AE49B" w14:textId="10778624" w:rsidR="005C3F56" w:rsidRPr="005C3F56" w:rsidRDefault="005C3F56" w:rsidP="005C3F56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5C3F56">
        <w:rPr>
          <w:rFonts w:ascii="Arial" w:eastAsia="Arial" w:hAnsi="Arial"/>
          <w:color w:val="3B3838" w:themeColor="background2" w:themeShade="40"/>
        </w:rPr>
        <w:t>Владение английским языком.</w:t>
      </w:r>
    </w:p>
    <w:p w14:paraId="4A966622" w14:textId="77777777" w:rsidR="000D790C" w:rsidRPr="005C3F56" w:rsidRDefault="000D790C" w:rsidP="005C3F56">
      <w:pPr>
        <w:jc w:val="both"/>
        <w:textAlignment w:val="top"/>
        <w:rPr>
          <w:rFonts w:ascii="Arial" w:hAnsi="Arial" w:cs="Arial"/>
          <w:color w:val="333333"/>
        </w:rPr>
      </w:pPr>
    </w:p>
    <w:p w14:paraId="06D90C7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4FC09443" w14:textId="1D06EB52" w:rsidR="007A37FC" w:rsidRPr="005C3F56" w:rsidRDefault="005D580D" w:rsidP="005D580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5C3F56">
        <w:rPr>
          <w:rFonts w:ascii="Arial" w:hAnsi="Arial" w:cs="Arial"/>
          <w:color w:val="3B3838" w:themeColor="background2" w:themeShade="40"/>
        </w:rPr>
        <w:t>Р</w:t>
      </w:r>
      <w:r w:rsidR="007A37FC" w:rsidRPr="005C3F56">
        <w:rPr>
          <w:rFonts w:ascii="Arial" w:hAnsi="Arial" w:cs="Arial"/>
          <w:color w:val="3B3838" w:themeColor="background2" w:themeShade="40"/>
        </w:rPr>
        <w:t>абота в историческом центре Москвы;</w:t>
      </w:r>
    </w:p>
    <w:p w14:paraId="2D7E6F26" w14:textId="2C70FF34" w:rsidR="005C3F56" w:rsidRPr="005C3F56" w:rsidRDefault="005C3F56" w:rsidP="005D580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5C3F56">
        <w:rPr>
          <w:rFonts w:ascii="Arial" w:eastAsia="Arial" w:hAnsi="Arial"/>
          <w:color w:val="3B3838" w:themeColor="background2" w:themeShade="40"/>
        </w:rPr>
        <w:t>Участие в</w:t>
      </w:r>
      <w:r w:rsidRPr="005C3F56">
        <w:rPr>
          <w:rFonts w:ascii="Arial" w:eastAsia="Arial" w:hAnsi="Arial"/>
          <w:color w:val="3B3838" w:themeColor="background2" w:themeShade="40"/>
        </w:rPr>
        <w:t xml:space="preserve"> научных и образовательных мероприятиях и программах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International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Society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for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the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Study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of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Creativity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and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5C3F56">
        <w:rPr>
          <w:rFonts w:ascii="Arial" w:eastAsia="Arial" w:hAnsi="Arial"/>
          <w:color w:val="3B3838" w:themeColor="background2" w:themeShade="40"/>
        </w:rPr>
        <w:t>Innovation</w:t>
      </w:r>
      <w:proofErr w:type="spellEnd"/>
      <w:r w:rsidRPr="005C3F56">
        <w:rPr>
          <w:rFonts w:ascii="Arial" w:eastAsia="Arial" w:hAnsi="Arial"/>
          <w:color w:val="3B3838" w:themeColor="background2" w:themeShade="40"/>
        </w:rPr>
        <w:t>;</w:t>
      </w:r>
    </w:p>
    <w:p w14:paraId="11D6E5D0" w14:textId="77777777" w:rsidR="005D580D" w:rsidRPr="005D580D" w:rsidRDefault="005D580D" w:rsidP="005D580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5D580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 w:rsidR="007A37FC">
        <w:rPr>
          <w:rFonts w:ascii="Arial" w:hAnsi="Arial" w:cs="Arial"/>
          <w:color w:val="333333"/>
        </w:rPr>
        <w:t>;</w:t>
      </w:r>
    </w:p>
    <w:p w14:paraId="7C3B2637" w14:textId="77777777" w:rsidR="005D580D" w:rsidRPr="005D580D" w:rsidRDefault="005D580D" w:rsidP="005D580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5D580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</w:t>
      </w:r>
      <w:r w:rsidR="007A37FC">
        <w:rPr>
          <w:rFonts w:ascii="Arial" w:hAnsi="Arial" w:cs="Arial"/>
          <w:color w:val="333333"/>
        </w:rPr>
        <w:t>;</w:t>
      </w:r>
    </w:p>
    <w:p w14:paraId="0435FB07" w14:textId="77777777" w:rsidR="0036757E" w:rsidRPr="008B733B" w:rsidRDefault="005D580D" w:rsidP="005D580D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5D580D">
        <w:rPr>
          <w:rFonts w:ascii="Arial" w:hAnsi="Arial" w:cs="Arial"/>
          <w:color w:val="333333"/>
        </w:rPr>
        <w:t>Работа в международной и междисциплинарной исследовательской группе</w:t>
      </w:r>
      <w:r w:rsidR="007A37FC">
        <w:rPr>
          <w:rFonts w:ascii="Arial" w:hAnsi="Arial" w:cs="Arial"/>
          <w:color w:val="333333"/>
        </w:rPr>
        <w:t xml:space="preserve">. </w:t>
      </w:r>
    </w:p>
    <w:sectPr w:rsidR="0036757E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99D"/>
    <w:multiLevelType w:val="hybridMultilevel"/>
    <w:tmpl w:val="B55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4113"/>
    <w:multiLevelType w:val="hybridMultilevel"/>
    <w:tmpl w:val="5D2A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5A74"/>
    <w:multiLevelType w:val="hybridMultilevel"/>
    <w:tmpl w:val="9FE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2E3C"/>
    <w:rsid w:val="000D790C"/>
    <w:rsid w:val="000F588F"/>
    <w:rsid w:val="00172809"/>
    <w:rsid w:val="00274C37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C3F56"/>
    <w:rsid w:val="005D580D"/>
    <w:rsid w:val="005F41D2"/>
    <w:rsid w:val="006A23A2"/>
    <w:rsid w:val="00714705"/>
    <w:rsid w:val="007663F9"/>
    <w:rsid w:val="007A37FC"/>
    <w:rsid w:val="008732B1"/>
    <w:rsid w:val="008B733B"/>
    <w:rsid w:val="009C5553"/>
    <w:rsid w:val="00AB485C"/>
    <w:rsid w:val="00AC42D7"/>
    <w:rsid w:val="00B07828"/>
    <w:rsid w:val="00B278B8"/>
    <w:rsid w:val="00BE1AF2"/>
    <w:rsid w:val="00C17A2A"/>
    <w:rsid w:val="00C47C75"/>
    <w:rsid w:val="00D06ED5"/>
    <w:rsid w:val="00DB2A14"/>
    <w:rsid w:val="00DE5179"/>
    <w:rsid w:val="00E218FA"/>
    <w:rsid w:val="00E94F91"/>
    <w:rsid w:val="00F158EA"/>
    <w:rsid w:val="00F20997"/>
    <w:rsid w:val="00F71C67"/>
    <w:rsid w:val="00FC5E27"/>
    <w:rsid w:val="00FD059C"/>
    <w:rsid w:val="00FE67E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78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2555</Characters>
  <Application>Microsoft Office Word</Application>
  <DocSecurity>0</DocSecurity>
  <Lines>48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2022-02-17T09:17:00Z</dcterms:created>
  <dcterms:modified xsi:type="dcterms:W3CDTF">2022-02-17T09:17:00Z</dcterms:modified>
</cp:coreProperties>
</file>