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5" w:lineRule="auto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Научный сотрудник в Департамент прикладной математики (Программа российских постдоков)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от 110 000 рублей до вычета НДФЛ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Москва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Требуемый опыт работы: не менее 3-х лет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Полная занятость, полный день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Срок работы: 1 год с возможностью продления на второй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Мы,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Высшая школа экономики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постдока (научного сотрудника) в Департамент прикладной математики.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Название проекта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: Моделирование ионных жидкостей в объеме и на границах раздела фаз.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Цель проекта: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разработка статистической теории ионных жидкостей и растворов электролитов на границе с заряженным металлическим электродом с учетом молекулярной специфики ионов и металла.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Задачи в рамках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• Разработка теории самосогласованного поля двойного электрического слоя на границе электрод-электролит с учетом эффектов диэлектрической неоднородности растворителя, химической специфики ионов (эффективные размер, сольватация, поляризуемость, короткодействующие специфические взаимодействия) и плотной части двойного электрического слоя;</w:t>
        <w:br w:type="textWrapping"/>
        <w:t xml:space="preserve">• Исследование поведения расклинивающего (сольватационного) давления ИЖ/раствора электролита в поре в зависимости от макроскопических (плотность и температура, диэлектрическая проницаемость в объемной фазе) и микроскопических параметров (размеры ионов, мультипольные моменты, поляризуемость, параметры специфических взаимодействий);</w:t>
        <w:br w:type="textWrapping"/>
        <w:t xml:space="preserve">• Описание экспериментальных данных по профилям дифференциальной электрической емкости двойного электрического слоя для различных электродов и ионов электролита; </w:t>
        <w:br w:type="textWrapping"/>
        <w:t xml:space="preserve">• Помощь в разработке программного обеспечения для математического моделирования двойного электрического слоя на границах металл-электролит.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ждем от успешных кандидатов на данную должность: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Российское гражданство;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Ученая степень (Ученая степень кандидата наук, успешная защита кандидатской диссертации, степень PhD);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Знание английского языка (чтение, перевод);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Физико-математическое или химическое образование;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Хорошее знание основ статистической физики и термодинамики;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Уверенное владение математическими пакетами Matlab, Wolfram, Mathcad и т.п.;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Приветствуются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 базовые знания общей и физической химии.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предлагаем: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color w:val="404040"/>
        </w:rPr>
      </w:pP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• Сложные и интересные задачи;</w:t>
        <w:br w:type="textWrapping"/>
        <w:t xml:space="preserve">• Работа и возможность роста в мотивированной профессиональной команде, нацеленной на результат;</w:t>
        <w:br w:type="textWrapping"/>
        <w:t xml:space="preserve">• Работа в команде с известными специалистами в области теории и моделирования молекулярных систем;</w:t>
        <w:br w:type="textWrapping"/>
        <w:t xml:space="preserve">• Наличие оборудованного рабочего места в университете;</w:t>
        <w:br w:type="textWrapping"/>
        <w:t xml:space="preserve">• Неограниченный доступ к вычислительным ресурсам суперкомпьютера НИУ ВШЭ;</w:t>
        <w:br w:type="textWrapping"/>
        <w:t xml:space="preserve">• Участие в научных и образовательных мероприятиях и программах НИУ ВШЭ для научного продвижения и развития карьеры;</w:t>
        <w:br w:type="textWrapping"/>
        <w:t xml:space="preserve">• Участие в программах академической мобильности и повышения квалификации НИУ ВШЭ.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25" w:lineRule="auto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25" w:lineRule="auto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15708"/>
    <w:pPr>
      <w:spacing w:after="0" w:line="240" w:lineRule="auto"/>
    </w:pPr>
    <w:rPr>
      <w:rFonts w:ascii="Times New Roman" w:cs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1570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5YXOHH8eN6zpFsemSpnua+XiQ==">AMUW2mX3juTYs3OXxNdl92uVrMD67XkhxHMwMN6BK0Cy6Xb/Iq9n5OkIObPCm5giU7zg3/yOLqeWAm2JfpoXA9t7XR04MOuoAVSPqM64B2SNt41yaUIV8NY=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2022-01-31T14:45:00Z</dcterms:created>
  <dc:creator>Правдюк Анна Сергеевна</dc:creator>
</cp:coreProperties>
</file>