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Rule="auto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Научный сотрудник в Лабораторию проектирования содержания образования (Программа российских постдоков)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от 110 000 рублей до вычета НДФЛ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Москва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Требуемый опыт работы: не менее 3-х лет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Срок работы: 1 год с возможностью продления на второй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Мы,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Высшая школа экономики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постдока (научного сотрудника) в Лабораторию проектирования содержания образования.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Название проекта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История куррикулума.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Цель проекта: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междисциплинарное изучение становления и развития школьных и внешкольных куррикулумов (как официально имеющих статус учебных планов, так содержательно претендующих на этот статус) и их отражения в педагогических дискурсах разных эпох.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Задачи в рамках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Изучить особенности визуального и текстуального поворотов в области изучения истории учебных текстов;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Осуществить историко-культурный анализ традиции становления и тенденции изменений школьных и внешкольных куррикулумов;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Обосновать теоретическую рамку не только для конструирования, но и для деконструкции куррикулума и выработки его перспективной альтернативы;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Апробировать новые технологии применения текстового/визуального ряда в учебных целях.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ждем от успешных кандидатов на данную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Российское гражданство;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 (Ученая степень кандидата наук, успешная защита кандидатской диссертации, степень PhD);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Знание английского и/или немецкого языка на уровне не ниже B1;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Высшее образование по специальностям «История» или «Философия», а также связь темы кандидатской диссертации с историей/философией образования или наличие публикаций по истории образования/философии образования (в особенности – по истории христианской культуры)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будет преимуществом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предлагаем: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Работа в историческом центре Москвы в креативном научном коллективе под руководством молодого доктора наук;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Работа над новым научным направлением, объединяющим историю образования, историю культуры и философию образования;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оптимальному планированию организации научной работы и стратегиям презентации научных результатов;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Доступ к информационным ресурсам, базам данным и электронным подпискам НИУ ВШЭ;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научных мероприятиях и программах повышения квалификации НИУ ВШЭ.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5708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157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cEatLprW/h5YSbx0BRvlTfMFw==">AMUW2mWF6KLyp1ouAYqfm6alOWBzmGGieq1RwLJH0+s1lWoauclhn1CPHQjLfeW8KbKqBh0QnJ1bSdAlYL5OGSlnIDVCbLoXhlkfTdWW3yQMVfL6Ybyq03jA0Cm8XDioUIkNtAndIOmm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2022-01-28T12:06:00Z</dcterms:created>
  <dc:creator>Правдюк Анна Сергеевна</dc:creator>
</cp:coreProperties>
</file>