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816DB7">
        <w:trPr>
          <w:trHeight w:val="113"/>
        </w:trPr>
        <w:tc>
          <w:tcPr>
            <w:tcW w:w="153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6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</w:tr>
      <w:tr w:rsidR="00816DB7" w:rsidRPr="00C86D77">
        <w:trPr>
          <w:trHeight w:val="10410"/>
        </w:trPr>
        <w:tc>
          <w:tcPr>
            <w:tcW w:w="153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tbl>
            <w:tblPr>
              <w:tblW w:w="905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816DB7" w:rsidRPr="00C86D77">
              <w:trPr>
                <w:trHeight w:val="10332"/>
              </w:trPr>
              <w:tc>
                <w:tcPr>
                  <w:tcW w:w="9050" w:type="dxa"/>
                </w:tcPr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Научный сотрудник в подразделение «научно-учебная лаборатория алгебраических групп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преобразований »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 (Программа российских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постдоков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)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Москва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Полная занятость, полный день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Мы,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Высшая школа экономики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постдоков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. В рамках конкурса открыта вакансия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постдока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 (научного сотрудника) в подразделение «научно-учебная лаборатория алгебраических групп преобразований».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Название проекта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: Дифференцирования в алгебре и комбинаторные методы.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Цель проекта: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Лаборатория алгебраических групп преобразований изучает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группы симметрий алгебраических многообразий и связанные с ними разделы алгебраической геометрии, коммутативной алгебры, теории алгебраических групп, теории групп и алгебр Ли, комбинаторики и выпуклой геометрии. Целью научного проекта может являться провед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ение исследований в одном или нескольких из следующих направлений: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 xml:space="preserve">-- описание всех дифференцирований данной алгебры;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-- развитие структурной теории градуированных алгебр;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-- классификация однородных локально нильпотентных дифференцирований градуированных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алгебр;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 xml:space="preserve">-- использование комбинаторных методов (конуса и веера,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pp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-дивизоры, образующие полугрупп) для задания алгебр и дифференцирований на них;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-- изучение структурных свойств алгебры Ли всех дифференцирований данной алгебры.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Точная постановка исследова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тельской задачи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постдока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будет выбрана в соответствии с его/ее научными интересами и областью предыдущих научных исследований. 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Pr="00C86D7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C86D77"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Задачи в рамках проекта: 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1) Получение новых результатов и подготовка публикаций в области исследований лаборатории;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2) Пре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дставление полученных результатов на семинарах и конференциях, в том числе всероссийского и международного уровня;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3) Активное участие в регулярном семинаре лаборатории;</w:t>
                  </w: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4) Руководство научной работой студентов Высшей школы экономики.</w:t>
                  </w:r>
                </w:p>
                <w:p w:rsidR="00816DB7" w:rsidRDefault="00816DB7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Что мы ждем от успеш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ных кандидатов на данную должность:</w:t>
                  </w:r>
                </w:p>
                <w:p w:rsidR="00816DB7" w:rsidRPr="00C86D77" w:rsidRDefault="00C86D77" w:rsidP="00C86D77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</w:pPr>
                  <w:r w:rsidRPr="00C86D77"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Российское гражданство или иностранное гражданство при условии получения ученой степени в РФ</w:t>
                  </w:r>
                  <w:bookmarkStart w:id="0" w:name="_GoBack"/>
                  <w:bookmarkEnd w:id="0"/>
                  <w:r w:rsidRPr="00C86D77"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;</w:t>
                  </w:r>
                </w:p>
                <w:p w:rsidR="00816DB7" w:rsidRDefault="00C86D77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lastRenderedPageBreak/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PhD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);</w:t>
                  </w:r>
                </w:p>
                <w:p w:rsidR="00816DB7" w:rsidRDefault="00C86D77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Специализация в области фундаментальной математики;</w:t>
                  </w:r>
                </w:p>
                <w:p w:rsidR="00816DB7" w:rsidRDefault="00C86D77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Наличие опубликованных работ в этой облас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ти. </w:t>
                  </w:r>
                </w:p>
                <w:p w:rsidR="00816DB7" w:rsidRDefault="00816DB7">
                  <w:pPr>
                    <w:ind w:left="359" w:hanging="359"/>
                    <w:jc w:val="both"/>
                    <w:rPr>
                      <w:color w:val="000000"/>
                      <w:lang w:val="ru-RU"/>
                    </w:rPr>
                  </w:pPr>
                </w:p>
                <w:p w:rsidR="00816DB7" w:rsidRDefault="00C86D77">
                  <w:pP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Что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мы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предлагаем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: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Работа в историческом центре Москвы по адресу: Покровский бульвар, дом 11. 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Полностью оборудованное рабочее место в корпусе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комплекса “Покровский бульвар”.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Работа со специалистами в предметной области в международном молодом исследовательском коллективе. 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Возможность межфакультетского и междисциплинарного взаимодействия. 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Доступ к информационным ресурсам, базам данных и электронным подпискам НИУ ВШЭ. 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Участие в научных и образовательных мероприятиях и программах НИУ ВШЭ для научного продвижения и развития карьеры. </w:t>
                  </w:r>
                </w:p>
                <w:p w:rsidR="00816DB7" w:rsidRDefault="00C86D77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ВШЭ.</w:t>
                  </w:r>
                </w:p>
              </w:tc>
            </w:tr>
          </w:tbl>
          <w:p w:rsidR="00816DB7" w:rsidRDefault="00816DB7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816DB7" w:rsidRPr="00C86D77">
        <w:trPr>
          <w:trHeight w:val="306"/>
        </w:trPr>
        <w:tc>
          <w:tcPr>
            <w:tcW w:w="153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9050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:rsidR="00816DB7" w:rsidRDefault="00816DB7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</w:tbl>
    <w:p w:rsidR="00816DB7" w:rsidRDefault="00816DB7">
      <w:pPr>
        <w:jc w:val="both"/>
        <w:rPr>
          <w:color w:val="000000"/>
          <w:lang w:val="ru-RU"/>
        </w:rPr>
      </w:pPr>
    </w:p>
    <w:sectPr w:rsidR="00816DB7">
      <w:pgSz w:w="11906" w:h="16838"/>
      <w:pgMar w:top="1133" w:right="1133" w:bottom="1133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1" w15:restartNumberingAfterBreak="0">
    <w:nsid w:val="1C1E61E3"/>
    <w:multiLevelType w:val="multilevel"/>
    <w:tmpl w:val="FD22984A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2" w15:restartNumberingAfterBreak="0">
    <w:nsid w:val="2AB404D3"/>
    <w:multiLevelType w:val="multilevel"/>
    <w:tmpl w:val="71368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155280"/>
    <w:multiLevelType w:val="multilevel"/>
    <w:tmpl w:val="87B0D04A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B7"/>
    <w:rsid w:val="00816DB7"/>
    <w:rsid w:val="00C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C47"/>
  <w15:docId w15:val="{A06306ED-A7C8-4322-89E6-81C1FADB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  <w:sz w:val="20"/>
    </w:rPr>
  </w:style>
  <w:style w:type="character" w:customStyle="1" w:styleId="WW8Num1z1">
    <w:name w:val="WW8Num1z1"/>
    <w:qFormat/>
    <w:rPr>
      <w:rFonts w:ascii="Arial" w:eastAsia="Arial" w:hAnsi="Arial" w:cs="Arial"/>
      <w:sz w:val="20"/>
    </w:rPr>
  </w:style>
  <w:style w:type="character" w:customStyle="1" w:styleId="WW8Num2z0">
    <w:name w:val="WW8Num2z0"/>
    <w:qFormat/>
    <w:rPr>
      <w:rFonts w:ascii="Symbol" w:eastAsia="Symbol" w:hAnsi="Symbol" w:cs="Symbol"/>
      <w:sz w:val="20"/>
    </w:rPr>
  </w:style>
  <w:style w:type="character" w:customStyle="1" w:styleId="WW8Num2z1">
    <w:name w:val="WW8Num2z1"/>
    <w:qFormat/>
    <w:rPr>
      <w:rFonts w:ascii="Arial" w:eastAsia="Arial" w:hAnsi="Arial" w:cs="Arial"/>
      <w:sz w:val="20"/>
    </w:rPr>
  </w:style>
  <w:style w:type="character" w:customStyle="1" w:styleId="WW8Num3z0">
    <w:name w:val="WW8Num3z0"/>
    <w:qFormat/>
    <w:rPr>
      <w:rFonts w:ascii="Symbol" w:eastAsia="Symbol" w:hAnsi="Symbol" w:cs="Symbol"/>
      <w:sz w:val="20"/>
    </w:rPr>
  </w:style>
  <w:style w:type="character" w:customStyle="1" w:styleId="WW8Num3z1">
    <w:name w:val="WW8Num3z1"/>
    <w:qFormat/>
    <w:rPr>
      <w:rFonts w:ascii="Arial" w:eastAsia="Arial" w:hAnsi="Arial" w:cs="Arial"/>
      <w:sz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EmptyLayoutCell">
    <w:name w:val="EmptyLayoutCell"/>
    <w:basedOn w:val="a"/>
    <w:qFormat/>
    <w:rPr>
      <w:sz w:val="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НИУ ВШЭ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Саакова Кристина Армановна</dc:creator>
  <cp:keywords/>
  <dc:description/>
  <cp:lastModifiedBy>Саакова Кристина Армановна</cp:lastModifiedBy>
  <cp:revision>3</cp:revision>
  <dcterms:created xsi:type="dcterms:W3CDTF">2024-03-20T11:23:00Z</dcterms:created>
  <dcterms:modified xsi:type="dcterms:W3CDTF">2024-03-26T14:29:00Z</dcterms:modified>
  <dc:language>en-US</dc:language>
</cp:coreProperties>
</file>