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AB4E37" w:rsidRPr="00AB4E37">
        <w:trPr>
          <w:trHeight w:val="113"/>
        </w:trPr>
        <w:tc>
          <w:tcPr>
            <w:tcW w:w="153" w:type="dxa"/>
          </w:tcPr>
          <w:p w:rsidR="001E4CEA" w:rsidRPr="00AB4E37" w:rsidRDefault="001E4CEA" w:rsidP="00AB4E37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1E4CEA" w:rsidRPr="00AB4E37" w:rsidRDefault="001E4CEA" w:rsidP="00AB4E37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1E4CEA" w:rsidRPr="00AB4E37" w:rsidRDefault="001E4CEA" w:rsidP="00AB4E37">
            <w:pPr>
              <w:pStyle w:val="EmptyLayoutCell"/>
              <w:jc w:val="both"/>
            </w:pPr>
          </w:p>
        </w:tc>
      </w:tr>
      <w:tr w:rsidR="00AB4E37" w:rsidRPr="00AB4E37">
        <w:trPr>
          <w:trHeight w:val="10410"/>
        </w:trPr>
        <w:tc>
          <w:tcPr>
            <w:tcW w:w="153" w:type="dxa"/>
          </w:tcPr>
          <w:p w:rsidR="001E4CEA" w:rsidRPr="00AB4E37" w:rsidRDefault="001E4CEA" w:rsidP="00AB4E37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AB4E37" w:rsidRPr="00AB4E3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«Центр языка и мозга» (Программа российских постдоков)</w:t>
                  </w:r>
                </w:p>
                <w:p w:rsidR="001E4CEA" w:rsidRPr="00AB4E37" w:rsidRDefault="001E4CEA" w:rsidP="00AB4E37">
                  <w:pPr>
                    <w:jc w:val="both"/>
                    <w:rPr>
                      <w:lang w:val="ru-RU"/>
                    </w:rPr>
                  </w:pP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AB4E3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1E4CEA" w:rsidRPr="00AB4E37" w:rsidRDefault="001E4CEA" w:rsidP="00AB4E37">
                  <w:pPr>
                    <w:jc w:val="both"/>
                    <w:rPr>
                      <w:lang w:val="ru-RU"/>
                    </w:rPr>
                  </w:pP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AB4E3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«Центр языка и мозга».</w:t>
                  </w:r>
                </w:p>
                <w:p w:rsidR="001E4CEA" w:rsidRPr="00AB4E37" w:rsidRDefault="001E4CEA" w:rsidP="00AB4E37">
                  <w:pPr>
                    <w:jc w:val="both"/>
                    <w:rPr>
                      <w:lang w:val="ru-RU"/>
                    </w:rPr>
                  </w:pP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: Диагностика, предсказание и терапия речевых нарушений после инсульта</w:t>
                  </w:r>
                  <w:r w:rsidR="00AB4E3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1E4CEA" w:rsidRPr="00AB4E37" w:rsidRDefault="001E4CEA" w:rsidP="00AB4E37">
                  <w:pPr>
                    <w:jc w:val="both"/>
                    <w:rPr>
                      <w:lang w:val="ru-RU"/>
                    </w:rPr>
                  </w:pP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Глобальная цель научного проекта - минимизация негативных последствий инсульта с помощью разработки диагностических, прогностических и терапевтических методик для пациентов с афазией - нарушениями речи. В зависимости от опыта и квалификации кандидата возможно будет сфокусироваться на более узких целях: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1) выявление нейрональных коррелятов и предикторов восстановления речи после инсульта с помощью поведенческих и нейровизуализационных методик  (структурной магнитно-резонансной томографии, диффузионной трактографии);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2) разработка методик для диагностики широкого спектра нарушений когнитивных функций и их внедрение в клиническую практику;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3) разработка и внедрение поведенческих терапевтических методик, терапевтических мобильных приложений и компьютерных программ, терапевтических программ с использованием различных типов стимуляции мозга.</w:t>
                  </w:r>
                </w:p>
                <w:p w:rsidR="001E4CEA" w:rsidRPr="00AB4E37" w:rsidRDefault="001E4CEA" w:rsidP="00AB4E37">
                  <w:pPr>
                    <w:jc w:val="both"/>
                    <w:rPr>
                      <w:lang w:val="ru-RU"/>
                    </w:rPr>
                  </w:pP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Для выполнения поставленных целей кандидату будет необходимо выполнять следующие задачи: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1) разработка дизайна исследования (эксперимента, диагностической, терапевтической методики и т.д.);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2) подготовка стимульного материала;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3) сбор данных в группах нормотипичных носителей русского языка и пациентов с постинсультной афазией;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4) обработка полученных данных (разметка поведенческих данных, обработка нейровизуализационных данных);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 xml:space="preserve">5) статистический анализ данных (с использованием </w:t>
                  </w:r>
                  <w:r w:rsidRPr="00AB4E37">
                    <w:rPr>
                      <w:rFonts w:ascii="Arial" w:eastAsia="Arial" w:hAnsi="Arial"/>
                      <w:sz w:val="24"/>
                    </w:rPr>
                    <w:t>R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AB4E37">
                    <w:rPr>
                      <w:rFonts w:ascii="Arial" w:eastAsia="Arial" w:hAnsi="Arial"/>
                      <w:sz w:val="24"/>
                    </w:rPr>
                    <w:t>MATLAB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AB4E37">
                    <w:rPr>
                      <w:rFonts w:ascii="Arial" w:eastAsia="Arial" w:hAnsi="Arial"/>
                      <w:sz w:val="24"/>
                    </w:rPr>
                    <w:t>Python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AB4E37">
                    <w:rPr>
                      <w:rFonts w:ascii="Arial" w:eastAsia="Arial" w:hAnsi="Arial"/>
                      <w:sz w:val="24"/>
                    </w:rPr>
                    <w:t>SPSS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других программ);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6) подготовка текстов публикаций (на русском и английском языках);</w:t>
                  </w: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7) представление результатов исследований на российских и международных конференциях.</w:t>
                  </w:r>
                </w:p>
                <w:p w:rsidR="001E4CEA" w:rsidRPr="00AB4E37" w:rsidRDefault="001E4CEA" w:rsidP="00AB4E37">
                  <w:pPr>
                    <w:jc w:val="both"/>
                    <w:rPr>
                      <w:lang w:val="ru-RU"/>
                    </w:rPr>
                  </w:pPr>
                </w:p>
                <w:p w:rsidR="001E4CEA" w:rsidRPr="00AB4E37" w:rsidRDefault="004A711F" w:rsidP="00AB4E37">
                  <w:pPr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6811B3" w:rsidRPr="006811B3" w:rsidRDefault="006811B3" w:rsidP="00AB4E3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AB4E37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Высокий уровень владения английским языком, готовность делать доклады и писать статьи на английском языке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r w:rsidRPr="00AB4E37">
                    <w:rPr>
                      <w:rFonts w:ascii="Arial" w:eastAsia="Arial" w:hAnsi="Arial"/>
                      <w:sz w:val="24"/>
                    </w:rPr>
                    <w:t>Опыт проведения экспериментальных исследований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Приветствуется (но не требуется) опыт работы с пациентами с нарушениями речи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Приветствуется (но не требуется) опыт в применении инструментальных методов психо- и нейролингвистических исследований, таких как транскраниальная магнитная стимуляция, транскраниальная микрополяризация, функциональная магнитно-резонансная томография, видеоокулография, электроэнцефалография и подобные</w:t>
                  </w:r>
                </w:p>
                <w:p w:rsidR="001E4CEA" w:rsidRPr="00AB4E37" w:rsidRDefault="001E4CEA" w:rsidP="00AB4E37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1E4CEA" w:rsidRPr="00AB4E37" w:rsidRDefault="004A711F" w:rsidP="00AB4E37">
                  <w:pPr>
                    <w:jc w:val="both"/>
                  </w:pPr>
                  <w:r w:rsidRPr="00AB4E37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 (м. Лубянка)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</w:pPr>
                  <w:r w:rsidRPr="00AB4E37">
                    <w:rPr>
                      <w:rFonts w:ascii="Arial" w:eastAsia="Arial" w:hAnsi="Arial"/>
                      <w:sz w:val="24"/>
                    </w:rPr>
                    <w:t>Наличие оборудованного рабочего места</w:t>
                  </w:r>
                </w:p>
                <w:p w:rsidR="00AB4E37" w:rsidRPr="00AB4E37" w:rsidRDefault="004A711F" w:rsidP="00AB4E3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внешнего совместительства на 0,5 ставки в случае, если по основному месту работы кандидат работает с целевой клинической популяцией или необходимым оборудованием</w:t>
                  </w:r>
                </w:p>
                <w:p w:rsidR="001E4CEA" w:rsidRPr="00AB4E37" w:rsidRDefault="004A711F" w:rsidP="00AB4E3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B4E37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1E4CEA" w:rsidRPr="00AB4E37" w:rsidRDefault="001E4CEA" w:rsidP="00AB4E37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1E4CEA" w:rsidRPr="00AB4E37" w:rsidRDefault="001E4CEA" w:rsidP="00AB4E37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AB4E37" w:rsidRPr="00AB4E37">
        <w:trPr>
          <w:trHeight w:val="306"/>
        </w:trPr>
        <w:tc>
          <w:tcPr>
            <w:tcW w:w="153" w:type="dxa"/>
          </w:tcPr>
          <w:p w:rsidR="001E4CEA" w:rsidRPr="00AB4E37" w:rsidRDefault="001E4CEA" w:rsidP="00AB4E37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1E4CEA" w:rsidRPr="00AB4E37" w:rsidRDefault="001E4CEA" w:rsidP="00AB4E37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1E4CEA" w:rsidRPr="00AB4E37" w:rsidRDefault="001E4CEA" w:rsidP="00AB4E37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4A711F" w:rsidRPr="00AB4E37" w:rsidRDefault="004A711F" w:rsidP="00AB4E37">
      <w:pPr>
        <w:jc w:val="both"/>
        <w:rPr>
          <w:lang w:val="ru-RU"/>
        </w:rPr>
      </w:pPr>
    </w:p>
    <w:sectPr w:rsidR="004A711F" w:rsidRPr="00AB4E37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37"/>
    <w:rsid w:val="001E4CEA"/>
    <w:rsid w:val="004A711F"/>
    <w:rsid w:val="006811B3"/>
    <w:rsid w:val="00A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0098F"/>
  <w15:chartTrackingRefBased/>
  <w15:docId w15:val="{1D2A61E9-98B6-4450-970A-5DC3EB63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2024-03-20T12:25:00Z</dcterms:created>
  <dcterms:modified xsi:type="dcterms:W3CDTF">2024-03-27T08:18:00Z</dcterms:modified>
</cp:coreProperties>
</file>