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DE1AEF" w:rsidRPr="00DE1AEF">
        <w:trPr>
          <w:trHeight w:val="113"/>
        </w:trPr>
        <w:tc>
          <w:tcPr>
            <w:tcW w:w="153" w:type="dxa"/>
          </w:tcPr>
          <w:p w:rsidR="0069142F" w:rsidRPr="00DE1AEF" w:rsidRDefault="0069142F" w:rsidP="00DE1AEF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69142F" w:rsidRPr="00DE1AEF" w:rsidRDefault="0069142F" w:rsidP="00DE1AEF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69142F" w:rsidRPr="00DE1AEF" w:rsidRDefault="0069142F" w:rsidP="00DE1AEF">
            <w:pPr>
              <w:pStyle w:val="EmptyLayoutCell"/>
              <w:jc w:val="both"/>
            </w:pPr>
          </w:p>
        </w:tc>
      </w:tr>
      <w:tr w:rsidR="00DE1AEF" w:rsidRPr="007B6F74">
        <w:trPr>
          <w:trHeight w:val="10410"/>
        </w:trPr>
        <w:tc>
          <w:tcPr>
            <w:tcW w:w="153" w:type="dxa"/>
          </w:tcPr>
          <w:p w:rsidR="0069142F" w:rsidRPr="00DE1AEF" w:rsidRDefault="0069142F" w:rsidP="00DE1AEF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DE1AEF" w:rsidRPr="007B6F74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«лаборатория экономических исследований банковской деятельности» (Программа российских </w:t>
                  </w:r>
                  <w:proofErr w:type="spellStart"/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69142F" w:rsidRPr="00DE1AEF" w:rsidRDefault="0069142F" w:rsidP="00DE1AEF">
                  <w:pPr>
                    <w:jc w:val="both"/>
                    <w:rPr>
                      <w:lang w:val="ru-RU"/>
                    </w:rPr>
                  </w:pP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69142F" w:rsidRPr="00DE1AEF" w:rsidRDefault="0069142F" w:rsidP="00DE1AEF">
                  <w:pPr>
                    <w:jc w:val="both"/>
                    <w:rPr>
                      <w:lang w:val="ru-RU"/>
                    </w:rPr>
                  </w:pP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«лаборатория экономических исследований банковской деятельности».</w:t>
                  </w:r>
                </w:p>
                <w:p w:rsidR="0069142F" w:rsidRPr="00DE1AEF" w:rsidRDefault="0069142F" w:rsidP="00DE1AEF">
                  <w:pPr>
                    <w:jc w:val="both"/>
                    <w:rPr>
                      <w:lang w:val="ru-RU"/>
                    </w:rPr>
                  </w:pP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: Актуальные исследования в области анализа рынков банковских услуг и безналичных платежных инструментов</w:t>
                  </w:r>
                  <w:r w:rsidR="00DE1AE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69142F" w:rsidRPr="00DE1AEF" w:rsidRDefault="0069142F" w:rsidP="00DE1AEF">
                  <w:pPr>
                    <w:jc w:val="both"/>
                    <w:rPr>
                      <w:lang w:val="ru-RU"/>
                    </w:rPr>
                  </w:pP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рамках проекта, к которому подключится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, ему/ей предстоит выбрать одно из двух возможных тематических направлений работы.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Первое направление (далее - Направление 1) включает в себя задачи реформирования российской системы страхования вкладов, эффективное функционирование которой являющейся одним из условия стабильности банковского сектора с точки зрения формирования стимулов вкладчиков. </w:t>
                  </w:r>
                  <w:proofErr w:type="gram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Обратившись  к</w:t>
                  </w:r>
                  <w:proofErr w:type="gram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анализу международного опыта реформ систем страхования вкладов, мы планируем изучить возможности выстраивания регулятивных практик, нацеленных на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актуарно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справедливое ценообразование страховых взносов и снижения вероятности развития банковских паник. 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Основная цель, которая будет стоять перед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постдоком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рамках данного направления, состоит в изучении основных подходов к формированию системы страховых взносов банков на основе рисков (</w:t>
                  </w:r>
                  <w:r w:rsidRPr="00DE1AEF">
                    <w:rPr>
                      <w:rFonts w:ascii="Arial" w:eastAsia="Arial" w:hAnsi="Arial"/>
                      <w:sz w:val="24"/>
                    </w:rPr>
                    <w:t>risk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r w:rsidRPr="00DE1AEF">
                    <w:rPr>
                      <w:rFonts w:ascii="Arial" w:eastAsia="Arial" w:hAnsi="Arial"/>
                      <w:sz w:val="24"/>
                    </w:rPr>
                    <w:t>based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), существующих в международной практике страхования вкладов, а также в попытке предложить оптимальную систему страховых взносов для российской системы страхования вкладов.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 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Второе направление (далее - Направление 2) подразумевает изучение особенностей развития инструментов безналичных платежей, что стало чрезвычайно актуальным в эпоху бума финансовых технологий и под давлением неэкономических шоков. Мы планируем изучить детерминанты неоднородности и разнообразия в распространении и использовании платежных инструментов, которые обусловлены как различиями в характеристиках банков, так и кросс-региональными и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межстрановыми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различиями. 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Основная цель, которая будет стоять перед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постдоком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рамках второго 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 xml:space="preserve">направления, состоит в эмпирическом анализе факторов, обуславливающих неоднородность развития рынков различных безналичных платежных инструментов: в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межстрановом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или кросс-региональном (на российских данных) разрезе, на выбор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постдока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</w:t>
                  </w:r>
                </w:p>
                <w:p w:rsidR="0069142F" w:rsidRPr="00DE1AEF" w:rsidRDefault="0069142F" w:rsidP="00DE1AEF">
                  <w:pPr>
                    <w:jc w:val="both"/>
                    <w:rPr>
                      <w:lang w:val="ru-RU"/>
                    </w:rPr>
                  </w:pP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Для достижения цели перед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постдоком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будут стоять следующие задачи:</w:t>
                  </w:r>
                </w:p>
                <w:p w:rsidR="0069142F" w:rsidRPr="00DE1AEF" w:rsidRDefault="00556813" w:rsidP="00DE1AEF">
                  <w:pPr>
                    <w:jc w:val="both"/>
                  </w:pP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Направление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 1: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анализ мировой практики создания систем страховых отчислений, основанных на рисках банков, выявление ключевых подходов к вычислению ставок страховых взносов;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разработка подхода к расчетам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актуарно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справедливых страховых взносов банков в фонд страхования вкладов с учетом банковских рисков;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апробация разработанного подхода на данных финансовой отчетности российских банков;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моделирование стратегий банков, нацеленных на минимизацию расходов на отчисления в фонд ССВ: поиск путей снижения рисков;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подготовка аналитических отчетов о проделанной работе и - на их основе - публикаций в реферируемых журналах.</w:t>
                  </w:r>
                </w:p>
                <w:p w:rsidR="0069142F" w:rsidRPr="00DE1AEF" w:rsidRDefault="0069142F" w:rsidP="00DE1AEF">
                  <w:pPr>
                    <w:jc w:val="both"/>
                    <w:rPr>
                      <w:lang w:val="ru-RU"/>
                    </w:rPr>
                  </w:pPr>
                </w:p>
                <w:p w:rsidR="0069142F" w:rsidRPr="00DE1AEF" w:rsidRDefault="00556813" w:rsidP="00DE1AEF">
                  <w:pPr>
                    <w:jc w:val="both"/>
                  </w:pP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Направление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 2: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анализ актуальных эмпирических результатов изучения трендов и детерминант развития рынков платежных инструментов, паттернов их использования фирмами и домохозяйствами, разнообразия регулятивных и институциональных практик, применяемых в рамках таких рынков (на основе академических статей в международных журналах, аналитических материалов, обзоров рынка и т.п.)</w:t>
                  </w:r>
                  <w:r w:rsidR="00DE1AEF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69142F" w:rsidRPr="00DE1AEF" w:rsidRDefault="00DE1AEF" w:rsidP="00DE1AE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</w:t>
                  </w:r>
                  <w:r w:rsidR="00556813" w:rsidRPr="00DE1AEF">
                    <w:rPr>
                      <w:rFonts w:ascii="Arial" w:eastAsia="Arial" w:hAnsi="Arial"/>
                      <w:sz w:val="24"/>
                      <w:lang w:val="ru-RU"/>
                    </w:rPr>
                    <w:t>а основе эмпирических данных - выявление факторов, способствующих более активному использованию различных платежных инструментов конечными пользователями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подготовка аналитических отчетов о проделанной работе и публикаций в реферируемых журналах.</w:t>
                  </w:r>
                </w:p>
                <w:p w:rsidR="0069142F" w:rsidRPr="00DE1AEF" w:rsidRDefault="0069142F" w:rsidP="00DE1AEF">
                  <w:pPr>
                    <w:jc w:val="both"/>
                    <w:rPr>
                      <w:lang w:val="ru-RU"/>
                    </w:rPr>
                  </w:pPr>
                </w:p>
                <w:p w:rsidR="0069142F" w:rsidRPr="00DE1AEF" w:rsidRDefault="00556813" w:rsidP="00DE1AEF">
                  <w:pPr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931F4B" w:rsidRPr="00931F4B" w:rsidRDefault="007B6F74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DE1AEF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Знания в области банковского дела и платежных инструментов (для Направления 2), понимание финансовой отчетности банков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Знания в области анализа данных и, в частности, эконометрики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Готовность и умение писать качественные (грамотные, содержательные, логичные) академические тексты 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Уверенное владение английским языком (и письменным, и разговорным)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Умение работать как в команде, так и индивидуально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Ответственность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,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внимательность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,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готовность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учиться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Знания в области актуарных расчетов, навыки расчета страховых премий с учетом рисков является плюсом (для Направления 1)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Наличие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публикаций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является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DE1AEF">
                    <w:rPr>
                      <w:rFonts w:ascii="Arial" w:eastAsia="Arial" w:hAnsi="Arial"/>
                      <w:sz w:val="24"/>
                    </w:rPr>
                    <w:t>плюсом</w:t>
                  </w:r>
                  <w:proofErr w:type="spellEnd"/>
                  <w:r w:rsidRPr="00DE1AE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</w:p>
                <w:p w:rsidR="0069142F" w:rsidRPr="00DE1AEF" w:rsidRDefault="0069142F" w:rsidP="00DE1AEF">
                  <w:pPr>
                    <w:ind w:left="359" w:hanging="359"/>
                    <w:jc w:val="both"/>
                  </w:pPr>
                </w:p>
                <w:p w:rsidR="0069142F" w:rsidRPr="00DE1AEF" w:rsidRDefault="00556813" w:rsidP="00DE1AEF">
                  <w:pPr>
                    <w:jc w:val="both"/>
                  </w:pPr>
                  <w:proofErr w:type="spellStart"/>
                  <w:r w:rsidRPr="00DE1AEF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DE1AE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DE1AEF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DE1AE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DE1AEF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DE1AEF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Москвы, в здании НИУ ВШЭ на Покровском бульваре 11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Наличие оборудованного рабочего места в университете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Сотрудничество с известными, в том числе, зарубежными специалистами в данной предметной области 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 в целом и ЛЭБ в частности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повышения квалификации НИУ ВШЭ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69142F" w:rsidRPr="00DE1AEF" w:rsidRDefault="00556813" w:rsidP="00DE1AE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E1AE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Возможность при необходимости привлекать к работе стажеров и ассистентов из числа студентов </w:t>
                  </w:r>
                </w:p>
              </w:tc>
            </w:tr>
          </w:tbl>
          <w:p w:rsidR="0069142F" w:rsidRPr="00DE1AEF" w:rsidRDefault="0069142F" w:rsidP="00DE1AEF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9142F" w:rsidRPr="00DE1AEF" w:rsidRDefault="0069142F" w:rsidP="00DE1AEF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DE1AEF" w:rsidRPr="007B6F74">
        <w:trPr>
          <w:trHeight w:val="306"/>
        </w:trPr>
        <w:tc>
          <w:tcPr>
            <w:tcW w:w="153" w:type="dxa"/>
          </w:tcPr>
          <w:p w:rsidR="0069142F" w:rsidRPr="00DE1AEF" w:rsidRDefault="0069142F" w:rsidP="00DE1AE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69142F" w:rsidRPr="00DE1AEF" w:rsidRDefault="0069142F" w:rsidP="00DE1AE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9142F" w:rsidRPr="00DE1AEF" w:rsidRDefault="0069142F" w:rsidP="00DE1AEF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556813" w:rsidRPr="00DE1AEF" w:rsidRDefault="00556813" w:rsidP="00DE1AEF">
      <w:pPr>
        <w:jc w:val="both"/>
        <w:rPr>
          <w:lang w:val="ru-RU"/>
        </w:rPr>
      </w:pPr>
    </w:p>
    <w:sectPr w:rsidR="00556813" w:rsidRPr="00DE1AEF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EF"/>
    <w:rsid w:val="00556813"/>
    <w:rsid w:val="0069142F"/>
    <w:rsid w:val="00796417"/>
    <w:rsid w:val="007B6F74"/>
    <w:rsid w:val="00931F4B"/>
    <w:rsid w:val="00D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D0849"/>
  <w15:chartTrackingRefBased/>
  <w15:docId w15:val="{60D48EE0-1358-4D49-8147-F6C8F91B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2024-03-20T12:06:00Z</dcterms:created>
  <dcterms:modified xsi:type="dcterms:W3CDTF">2024-03-27T08:15:00Z</dcterms:modified>
</cp:coreProperties>
</file>