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C5E27" w:rsidRPr="00FC5E27">
        <w:rPr>
          <w:rFonts w:ascii="Arial" w:hAnsi="Arial" w:cs="Arial"/>
          <w:b/>
          <w:color w:val="333333"/>
        </w:rPr>
        <w:t xml:space="preserve">Институт образования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FC5E27" w:rsidRPr="00FC5E27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FC5E2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C5E27" w:rsidRPr="00FC5E2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образования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0F588F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C5E27" w:rsidRPr="00FC5E27">
        <w:rPr>
          <w:rFonts w:ascii="Arial" w:hAnsi="Arial" w:cs="Arial"/>
          <w:color w:val="333333"/>
        </w:rPr>
        <w:t>Рождение российской магистратуры</w:t>
      </w:r>
    </w:p>
    <w:p w:rsidR="000F588F" w:rsidRDefault="000F588F" w:rsidP="00FE67E3">
      <w:pPr>
        <w:textAlignment w:val="top"/>
        <w:rPr>
          <w:rFonts w:ascii="Arial" w:hAnsi="Arial" w:cs="Arial"/>
          <w:b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C5E27" w:rsidRPr="00FC5E27">
        <w:rPr>
          <w:rFonts w:ascii="Arial" w:hAnsi="Arial" w:cs="Arial"/>
          <w:color w:val="333333"/>
        </w:rPr>
        <w:t>Сравнительный анализ институциональных, экономических эффектов болонского процесса для становления и развития магистратуры в России и странах СНГ.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C5E27" w:rsidRPr="00FC5E27" w:rsidRDefault="00FC5E27" w:rsidP="00FC5E2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FC5E27">
        <w:rPr>
          <w:rFonts w:ascii="Arial" w:hAnsi="Arial" w:cs="Arial"/>
          <w:color w:val="333333"/>
        </w:rPr>
        <w:t>Анализ институциональных и нормативных изменений магистратуры в странах СНГ;</w:t>
      </w:r>
    </w:p>
    <w:p w:rsidR="00FC5E27" w:rsidRPr="00FC5E27" w:rsidRDefault="00FC5E27" w:rsidP="00FC5E2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FC5E27">
        <w:rPr>
          <w:rFonts w:ascii="Arial" w:hAnsi="Arial" w:cs="Arial"/>
          <w:color w:val="333333"/>
        </w:rPr>
        <w:t>Проведение эмпирических исследований (бакалавры выпускных курсов, магистранты курса, преподаватели,</w:t>
      </w:r>
      <w:r>
        <w:rPr>
          <w:rFonts w:ascii="Arial" w:hAnsi="Arial" w:cs="Arial"/>
          <w:color w:val="333333"/>
        </w:rPr>
        <w:t xml:space="preserve"> </w:t>
      </w:r>
      <w:r w:rsidRPr="00FC5E27">
        <w:rPr>
          <w:rFonts w:ascii="Arial" w:hAnsi="Arial" w:cs="Arial"/>
          <w:color w:val="333333"/>
        </w:rPr>
        <w:t>руководители вузов, работодатели в вузах России и странах СНГ);</w:t>
      </w:r>
    </w:p>
    <w:p w:rsidR="00FC5E27" w:rsidRPr="00FC5E27" w:rsidRDefault="00FC5E27" w:rsidP="00FC5E2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FC5E27">
        <w:rPr>
          <w:rFonts w:ascii="Arial" w:hAnsi="Arial" w:cs="Arial"/>
          <w:color w:val="333333"/>
        </w:rPr>
        <w:t>Построение моделей магистратуры в странах СНГ;</w:t>
      </w:r>
    </w:p>
    <w:p w:rsidR="000F588F" w:rsidRPr="00FC5E27" w:rsidRDefault="00FC5E27" w:rsidP="00FC5E2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FC5E27">
        <w:rPr>
          <w:rFonts w:ascii="Arial" w:hAnsi="Arial" w:cs="Arial"/>
          <w:color w:val="333333"/>
        </w:rPr>
        <w:t>Формирование пакета стратегических инициатив для развития российской магистратуры.</w:t>
      </w:r>
    </w:p>
    <w:p w:rsidR="00FC5E27" w:rsidRDefault="00FC5E27" w:rsidP="00FC5E2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FC5E27" w:rsidRDefault="00FC5E2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C5E27">
        <w:rPr>
          <w:rFonts w:ascii="Arial" w:hAnsi="Arial" w:cs="Arial"/>
          <w:color w:val="333333"/>
        </w:rPr>
        <w:t>Работа в сложившемся исследовательском коллективе</w:t>
      </w:r>
    </w:p>
    <w:p w:rsidR="00FC5E27" w:rsidRDefault="00FC5E2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FC5E27">
        <w:rPr>
          <w:rFonts w:ascii="Arial" w:hAnsi="Arial" w:cs="Arial"/>
          <w:color w:val="333333"/>
        </w:rPr>
        <w:t>частие в научных мероприятиях</w:t>
      </w:r>
    </w:p>
    <w:p w:rsidR="00415708" w:rsidRPr="00FC5E27" w:rsidRDefault="00FC5E2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FC5E27">
        <w:rPr>
          <w:rFonts w:ascii="Arial" w:hAnsi="Arial" w:cs="Arial"/>
          <w:color w:val="333333"/>
        </w:rPr>
        <w:t>оступ к базам данных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87B96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B642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17</cp:revision>
  <dcterms:created xsi:type="dcterms:W3CDTF">2020-03-11T10:51:00Z</dcterms:created>
  <dcterms:modified xsi:type="dcterms:W3CDTF">2020-03-12T07:43:00Z</dcterms:modified>
</cp:coreProperties>
</file>