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4A37DC">
        <w:rPr>
          <w:rFonts w:ascii="Arial" w:hAnsi="Arial" w:cs="Arial"/>
          <w:b/>
          <w:color w:val="333333"/>
        </w:rPr>
        <w:t>М</w:t>
      </w:r>
      <w:r w:rsidR="004A37DC" w:rsidRPr="004A37DC">
        <w:rPr>
          <w:rFonts w:ascii="Arial" w:hAnsi="Arial" w:cs="Arial"/>
          <w:b/>
          <w:color w:val="333333"/>
        </w:rPr>
        <w:t>еждународн</w:t>
      </w:r>
      <w:r w:rsidR="004A37DC">
        <w:rPr>
          <w:rFonts w:ascii="Arial" w:hAnsi="Arial" w:cs="Arial"/>
          <w:b/>
          <w:color w:val="333333"/>
        </w:rPr>
        <w:t>ую</w:t>
      </w:r>
      <w:r w:rsidR="004A37DC" w:rsidRPr="004A37DC">
        <w:rPr>
          <w:rFonts w:ascii="Arial" w:hAnsi="Arial" w:cs="Arial"/>
          <w:b/>
          <w:color w:val="333333"/>
        </w:rPr>
        <w:t xml:space="preserve"> лаборатори</w:t>
      </w:r>
      <w:r w:rsidR="004A37DC">
        <w:rPr>
          <w:rFonts w:ascii="Arial" w:hAnsi="Arial" w:cs="Arial"/>
          <w:b/>
          <w:color w:val="333333"/>
        </w:rPr>
        <w:t>ю</w:t>
      </w:r>
      <w:r w:rsidR="004A37DC" w:rsidRPr="004A37DC">
        <w:rPr>
          <w:rFonts w:ascii="Arial" w:hAnsi="Arial" w:cs="Arial"/>
          <w:b/>
          <w:color w:val="333333"/>
        </w:rPr>
        <w:t xml:space="preserve"> институционального анализа экономических реформ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4A37DC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4A37DC" w:rsidRPr="004A37DC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4A37DC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4A37DC" w:rsidRPr="004A37D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4A37DC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4A37DC" w:rsidRPr="004A37D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институционального анализа экономических реформ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4A37DC" w:rsidRPr="004A37DC">
        <w:rPr>
          <w:rFonts w:ascii="Arial" w:hAnsi="Arial" w:cs="Arial"/>
          <w:color w:val="333333"/>
        </w:rPr>
        <w:t>Влияние публичной информации на способность российского рынка банковских вкладов физических лиц сохранять стабильность и эффективность в периоды финансовых кризисов</w:t>
      </w:r>
      <w:r w:rsidR="00A62C46">
        <w:rPr>
          <w:rFonts w:ascii="Arial" w:hAnsi="Arial" w:cs="Arial"/>
          <w:color w:val="333333"/>
        </w:rPr>
        <w:t>.</w:t>
      </w:r>
    </w:p>
    <w:p w:rsidR="00A62C46" w:rsidRPr="004F5EAC" w:rsidRDefault="00A62C46" w:rsidP="00FE67E3">
      <w:pPr>
        <w:textAlignment w:val="top"/>
        <w:rPr>
          <w:rFonts w:ascii="Arial" w:hAnsi="Arial" w:cs="Arial"/>
          <w:color w:val="333333"/>
        </w:rPr>
      </w:pPr>
      <w:bookmarkStart w:id="0" w:name="_GoBack"/>
      <w:r w:rsidRPr="00A62C46">
        <w:rPr>
          <w:rFonts w:ascii="Arial" w:hAnsi="Arial" w:cs="Arial"/>
          <w:b/>
          <w:color w:val="333333"/>
        </w:rPr>
        <w:t>Руководитель</w:t>
      </w:r>
      <w:bookmarkEnd w:id="0"/>
      <w:r>
        <w:rPr>
          <w:rFonts w:ascii="Arial" w:hAnsi="Arial" w:cs="Arial"/>
          <w:color w:val="333333"/>
        </w:rPr>
        <w:t xml:space="preserve">: </w:t>
      </w:r>
      <w:hyperlink r:id="rId5" w:history="1">
        <w:r w:rsidRPr="00A62C46">
          <w:rPr>
            <w:rStyle w:val="a4"/>
            <w:rFonts w:ascii="Arial" w:hAnsi="Arial" w:cs="Arial"/>
          </w:rPr>
          <w:t>Семенова Мария Владимировна</w:t>
        </w:r>
      </w:hyperlink>
      <w:r>
        <w:rPr>
          <w:rFonts w:ascii="Arial" w:hAnsi="Arial" w:cs="Arial"/>
          <w:color w:val="333333"/>
        </w:rPr>
        <w:t xml:space="preserve">, </w:t>
      </w:r>
      <w:hyperlink r:id="rId6" w:history="1">
        <w:r w:rsidRPr="00A62C46">
          <w:rPr>
            <w:rStyle w:val="a4"/>
            <w:rFonts w:ascii="Arial" w:hAnsi="Arial" w:cs="Arial"/>
          </w:rPr>
          <w:t>msemenova@hse.ru</w:t>
        </w:r>
      </w:hyperlink>
      <w:r>
        <w:rPr>
          <w:rFonts w:ascii="Arial" w:hAnsi="Arial" w:cs="Arial"/>
          <w:color w:val="333333"/>
        </w:rPr>
        <w:t xml:space="preserve">. 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4A37DC" w:rsidRPr="004A37DC">
        <w:rPr>
          <w:rFonts w:ascii="Arial" w:hAnsi="Arial" w:cs="Arial"/>
          <w:color w:val="333333"/>
        </w:rPr>
        <w:t xml:space="preserve">проверить гипотезу о сохранении рыночных механизмов реакции на риски банков (механизмов рыночного </w:t>
      </w:r>
      <w:proofErr w:type="spellStart"/>
      <w:r w:rsidR="004A37DC" w:rsidRPr="004A37DC">
        <w:rPr>
          <w:rFonts w:ascii="Arial" w:hAnsi="Arial" w:cs="Arial"/>
          <w:color w:val="333333"/>
        </w:rPr>
        <w:t>дисциплинирования</w:t>
      </w:r>
      <w:proofErr w:type="spellEnd"/>
      <w:r w:rsidR="004A37DC" w:rsidRPr="004A37DC">
        <w:rPr>
          <w:rFonts w:ascii="Arial" w:hAnsi="Arial" w:cs="Arial"/>
          <w:color w:val="333333"/>
        </w:rPr>
        <w:t>) в период финансового кризиса на рынке вкладов физических лиц в российских регионах, где СМИ контролируется в большей степени. Используя данные из отчетности российских банков (данные Банка России, данные ИАС «Банки и финансы»), мы предполагаем рассмотреть как ценовой, так и количественный механизмы рыночной дисциплины. Первый заключается в том, что риски отражаются в цене и, следовательно, более рисковые банки вынуждены предлагать вкладчикам более высокие ставки по вкладам. Второй отвечает за эффективное перераспределение средств между банками и заключается в том, что темпы роста вкладов в более рисковых банках ниже или даже отрицательны. Мы изучим влияние региональных различий степени контроля над СМИ на эффективность этих механизмов в периоды финансовой нестабильности. Наконец, мы рассмотрим, каким образом на данные взаимосвязи влияют такие принципиально важные факторы, как важность СМИ как источника информации (регулярные опросы ФОМ и Левада-центра), финансовая грамотность (данные Росстата и Мониторинги финансового поведения населения), региональное развитие банковского сектора (данные Банка России) и др.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A37DC" w:rsidRPr="004A37DC" w:rsidRDefault="004A37DC" w:rsidP="004A37D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A37DC">
        <w:rPr>
          <w:rFonts w:ascii="Arial" w:hAnsi="Arial" w:cs="Arial"/>
          <w:bCs/>
          <w:color w:val="333333"/>
          <w:bdr w:val="none" w:sz="0" w:space="0" w:color="auto" w:frame="1"/>
        </w:rPr>
        <w:t xml:space="preserve">поиск и анализ актуальной литературы по теме проекта, написание различных частей обзора литературы в рамках тематики проекта </w:t>
      </w:r>
    </w:p>
    <w:p w:rsidR="004A37DC" w:rsidRPr="004A37DC" w:rsidRDefault="004A37DC" w:rsidP="004A37D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A37DC">
        <w:rPr>
          <w:rFonts w:ascii="Arial" w:hAnsi="Arial" w:cs="Arial"/>
          <w:bCs/>
          <w:color w:val="333333"/>
          <w:bdr w:val="none" w:sz="0" w:space="0" w:color="auto" w:frame="1"/>
        </w:rPr>
        <w:t>поиск, сбор и обработка необходимых данных по российским регионам, подготовка описания данных и результатов их первичного анализа</w:t>
      </w:r>
    </w:p>
    <w:p w:rsidR="004A37DC" w:rsidRPr="004A37DC" w:rsidRDefault="004A37DC" w:rsidP="004A37D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A37DC">
        <w:rPr>
          <w:rFonts w:ascii="Arial" w:hAnsi="Arial" w:cs="Arial"/>
          <w:bCs/>
          <w:color w:val="333333"/>
          <w:bdr w:val="none" w:sz="0" w:space="0" w:color="auto" w:frame="1"/>
        </w:rPr>
        <w:t>первичный анализ данных, элементы эконометрического анализа, подготовка описания результатов</w:t>
      </w:r>
    </w:p>
    <w:p w:rsidR="004F5EAC" w:rsidRPr="004F5EAC" w:rsidRDefault="004A37D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A37DC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 xml:space="preserve">Также возможно участие </w:t>
      </w:r>
      <w:proofErr w:type="spellStart"/>
      <w:r w:rsidRPr="004A37DC">
        <w:rPr>
          <w:rFonts w:ascii="Arial" w:hAnsi="Arial" w:cs="Arial"/>
          <w:bCs/>
          <w:color w:val="333333"/>
          <w:bdr w:val="none" w:sz="0" w:space="0" w:color="auto" w:frame="1"/>
        </w:rPr>
        <w:t>постдока</w:t>
      </w:r>
      <w:proofErr w:type="spellEnd"/>
      <w:r w:rsidRPr="004A37DC">
        <w:rPr>
          <w:rFonts w:ascii="Arial" w:hAnsi="Arial" w:cs="Arial"/>
          <w:bCs/>
          <w:color w:val="333333"/>
          <w:bdr w:val="none" w:sz="0" w:space="0" w:color="auto" w:frame="1"/>
        </w:rPr>
        <w:t xml:space="preserve"> в других проектах 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международной лаборатории</w:t>
      </w:r>
      <w:r w:rsidRPr="004A37DC">
        <w:rPr>
          <w:rFonts w:ascii="Arial" w:hAnsi="Arial" w:cs="Arial"/>
          <w:bCs/>
          <w:color w:val="333333"/>
          <w:bdr w:val="none" w:sz="0" w:space="0" w:color="auto" w:frame="1"/>
        </w:rPr>
        <w:t>, связанных с анализом банковского сектора.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A37DC" w:rsidRPr="004A37DC" w:rsidRDefault="004A37DC" w:rsidP="004A37D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A37DC">
        <w:rPr>
          <w:rFonts w:ascii="Arial" w:hAnsi="Arial" w:cs="Arial"/>
          <w:color w:val="333333"/>
        </w:rPr>
        <w:t>Отличный английский язык (письменный и устный)</w:t>
      </w:r>
    </w:p>
    <w:p w:rsidR="004A37DC" w:rsidRPr="004A37DC" w:rsidRDefault="004A37DC" w:rsidP="004A37D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A37DC">
        <w:rPr>
          <w:rFonts w:ascii="Arial" w:hAnsi="Arial" w:cs="Arial"/>
          <w:color w:val="333333"/>
        </w:rPr>
        <w:t>Уверенные знания в области банковского дела</w:t>
      </w:r>
    </w:p>
    <w:p w:rsidR="004A37DC" w:rsidRPr="004A37DC" w:rsidRDefault="004A37DC" w:rsidP="004A37D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A37DC">
        <w:rPr>
          <w:rFonts w:ascii="Arial" w:hAnsi="Arial" w:cs="Arial"/>
          <w:color w:val="333333"/>
        </w:rPr>
        <w:t>Уверенные знания в области эконометрики</w:t>
      </w:r>
    </w:p>
    <w:p w:rsidR="004A37DC" w:rsidRDefault="004A37DC" w:rsidP="004A37DC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A37DC">
        <w:rPr>
          <w:rFonts w:ascii="Arial" w:hAnsi="Arial" w:cs="Arial"/>
          <w:color w:val="333333"/>
        </w:rPr>
        <w:t xml:space="preserve">Желание и готовность работать как с данными, так и с большими объемами академической литературы 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4A37DC" w:rsidRPr="004A37DC" w:rsidRDefault="004A37DC" w:rsidP="004A37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A37DC">
        <w:rPr>
          <w:rFonts w:ascii="Arial" w:hAnsi="Arial" w:cs="Arial"/>
          <w:color w:val="333333"/>
        </w:rPr>
        <w:t>Работа в здании ВШЭ по адресу Покровский бульвар</w:t>
      </w:r>
      <w:r>
        <w:rPr>
          <w:rFonts w:ascii="Arial" w:hAnsi="Arial" w:cs="Arial"/>
          <w:color w:val="333333"/>
        </w:rPr>
        <w:t>,</w:t>
      </w:r>
      <w:r w:rsidRPr="004A37DC">
        <w:rPr>
          <w:rFonts w:ascii="Arial" w:hAnsi="Arial" w:cs="Arial"/>
          <w:color w:val="333333"/>
        </w:rPr>
        <w:t xml:space="preserve"> 11</w:t>
      </w:r>
    </w:p>
    <w:p w:rsidR="004A37DC" w:rsidRPr="004A37DC" w:rsidRDefault="004A37DC" w:rsidP="004A37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A37DC">
        <w:rPr>
          <w:rFonts w:ascii="Arial" w:hAnsi="Arial" w:cs="Arial"/>
          <w:color w:val="333333"/>
        </w:rPr>
        <w:t>Наличие оборудованного рабочего места</w:t>
      </w:r>
    </w:p>
    <w:p w:rsidR="004A37DC" w:rsidRPr="004A37DC" w:rsidRDefault="004A37DC" w:rsidP="004A37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A37DC">
        <w:rPr>
          <w:rFonts w:ascii="Arial" w:hAnsi="Arial" w:cs="Arial"/>
          <w:color w:val="333333"/>
        </w:rPr>
        <w:t xml:space="preserve">Доступ ко всем информационным ресурсам, базам данных и электронным подпискам ВШЭ </w:t>
      </w:r>
    </w:p>
    <w:p w:rsidR="004A37DC" w:rsidRPr="004A37DC" w:rsidRDefault="004A37DC" w:rsidP="004A37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A37DC">
        <w:rPr>
          <w:rFonts w:ascii="Arial" w:hAnsi="Arial" w:cs="Arial"/>
          <w:color w:val="333333"/>
        </w:rPr>
        <w:t xml:space="preserve">Участие в научных семинарах и конференциях, </w:t>
      </w:r>
      <w:proofErr w:type="spellStart"/>
      <w:r w:rsidRPr="004A37DC">
        <w:rPr>
          <w:rFonts w:ascii="Arial" w:hAnsi="Arial" w:cs="Arial"/>
          <w:color w:val="333333"/>
        </w:rPr>
        <w:t>проводящихся</w:t>
      </w:r>
      <w:proofErr w:type="spellEnd"/>
      <w:r w:rsidRPr="004A37DC">
        <w:rPr>
          <w:rFonts w:ascii="Arial" w:hAnsi="Arial" w:cs="Arial"/>
          <w:color w:val="333333"/>
        </w:rPr>
        <w:t xml:space="preserve"> в ИНИИ и в ВШЭ в целом и имеющих отношение к тематике проекта</w:t>
      </w:r>
    </w:p>
    <w:p w:rsidR="00415708" w:rsidRPr="00FC5E27" w:rsidRDefault="004A37DC" w:rsidP="004A37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A37DC">
        <w:rPr>
          <w:rFonts w:ascii="Arial" w:hAnsi="Arial" w:cs="Arial"/>
          <w:color w:val="333333"/>
        </w:rPr>
        <w:t>Участие в научных и образовательных мероприятиях и программах ВШЭ для научного продвижения и развития карьеры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0508"/>
    <w:multiLevelType w:val="hybridMultilevel"/>
    <w:tmpl w:val="626C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A37DC"/>
    <w:rsid w:val="004F5EAC"/>
    <w:rsid w:val="005B3AED"/>
    <w:rsid w:val="00A62C46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1665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emenova@hse.ru" TargetMode="External"/><Relationship Id="rId5" Type="http://schemas.openxmlformats.org/officeDocument/2006/relationships/hyperlink" Target="https://www.hse.ru/staff/msemen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2020-03-11T10:51:00Z</dcterms:created>
  <dcterms:modified xsi:type="dcterms:W3CDTF">2020-03-19T07:14:00Z</dcterms:modified>
</cp:coreProperties>
</file>