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D4A040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D6C94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ентр нейроэкономики и когнитивных исследований </w:t>
      </w:r>
      <w:r w:rsidR="00B50D9D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236C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нститута когнитивных нейронаук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897B20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нейроэкономики и когнитивных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891BAC7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50D9D" w:rsidRPr="00B50D9D">
        <w:rPr>
          <w:rFonts w:ascii="Arial" w:hAnsi="Arial" w:cs="Arial"/>
          <w:color w:val="333333"/>
        </w:rPr>
        <w:t>Нейрональные механизмы функционирования системы зеркальных нейронов: высокоуровневая регуляция моторного резонанса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13B609D4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50D9D" w:rsidRPr="00B50D9D">
        <w:rPr>
          <w:rFonts w:ascii="Arial" w:hAnsi="Arial" w:cs="Arial"/>
          <w:color w:val="333333"/>
        </w:rPr>
        <w:t>Изучение влияния нисходящих модулирующих процессов (эффектов обучения) на систему зеркальных нейронов. В рамках обозначенной цели предполагается проверить гипотезу о принципиальной обучаемости системы зеркальных нейронов человека.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1093928" w14:textId="7393D46F" w:rsidR="00B50D9D" w:rsidRPr="00B50D9D" w:rsidRDefault="00B50D9D" w:rsidP="00B50D9D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50D9D">
        <w:rPr>
          <w:rFonts w:ascii="Arial" w:hAnsi="Arial" w:cs="Arial"/>
          <w:bCs/>
          <w:color w:val="333333"/>
          <w:bdr w:val="none" w:sz="0" w:space="0" w:color="auto" w:frame="1"/>
        </w:rPr>
        <w:t>Исследование нейрофизиологического механизма регулиряции взаимодействия между сенсомоторным научением и зеркальными нейронами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9E2ACD7" w14:textId="3A3EA719" w:rsidR="00B50D9D" w:rsidRPr="00B50D9D" w:rsidRDefault="00B50D9D" w:rsidP="00B50D9D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50D9D">
        <w:rPr>
          <w:rFonts w:ascii="Arial" w:hAnsi="Arial" w:cs="Arial"/>
          <w:bCs/>
          <w:color w:val="333333"/>
          <w:bdr w:val="none" w:sz="0" w:space="0" w:color="auto" w:frame="1"/>
        </w:rPr>
        <w:t>Исследование научения Хебба на сенсомоторных нейронах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B8AA7FF" w14:textId="79E8A16F" w:rsidR="00D236C1" w:rsidRPr="00B50D9D" w:rsidRDefault="00B50D9D" w:rsidP="00B50D9D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50D9D">
        <w:rPr>
          <w:rFonts w:ascii="Arial" w:hAnsi="Arial" w:cs="Arial"/>
          <w:bCs/>
          <w:color w:val="333333"/>
          <w:bdr w:val="none" w:sz="0" w:space="0" w:color="auto" w:frame="1"/>
        </w:rPr>
        <w:t>Выработка нейрональной реакции на немоторные стимулы с помощью сенсомоторного научения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A67CB7B" w14:textId="77777777" w:rsidR="00B50D9D" w:rsidRDefault="00B50D9D" w:rsidP="00B50D9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BDCDBD9" w14:textId="6ECF6377" w:rsidR="00B50D9D" w:rsidRDefault="00415708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B50D9D">
        <w:rPr>
          <w:rFonts w:ascii="Arial" w:hAnsi="Arial" w:cs="Arial"/>
          <w:color w:val="333333"/>
        </w:rPr>
        <w:t xml:space="preserve"> </w:t>
      </w:r>
      <w:r w:rsidR="00B50D9D" w:rsidRPr="00B50D9D">
        <w:rPr>
          <w:rFonts w:ascii="Arial" w:hAnsi="Arial" w:cs="Arial"/>
          <w:color w:val="333333"/>
        </w:rPr>
        <w:t>предпочтительная в области психологии, неробиологии, медицины, математики, компьютерных наук</w:t>
      </w:r>
      <w:r w:rsidR="003C6AB2">
        <w:rPr>
          <w:rFonts w:ascii="Arial" w:hAnsi="Arial" w:cs="Arial"/>
          <w:color w:val="333333"/>
        </w:rPr>
        <w:t>;</w:t>
      </w:r>
    </w:p>
    <w:p w14:paraId="4CBA8DFB" w14:textId="3410D75A" w:rsidR="00B50D9D" w:rsidRDefault="00B50D9D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Высокая степень мотивации</w:t>
      </w:r>
      <w:r w:rsidR="003C6AB2">
        <w:rPr>
          <w:rFonts w:ascii="Arial" w:hAnsi="Arial" w:cs="Arial"/>
          <w:color w:val="333333"/>
        </w:rPr>
        <w:t>;</w:t>
      </w:r>
    </w:p>
    <w:p w14:paraId="244B771D" w14:textId="029BDFC2" w:rsidR="00B50D9D" w:rsidRDefault="00B50D9D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Хорошее знание английского языка</w:t>
      </w:r>
      <w:r w:rsidR="003C6AB2">
        <w:rPr>
          <w:rFonts w:ascii="Arial" w:hAnsi="Arial" w:cs="Arial"/>
          <w:color w:val="333333"/>
        </w:rPr>
        <w:t>;</w:t>
      </w:r>
    </w:p>
    <w:p w14:paraId="66E28C13" w14:textId="7E25607C" w:rsidR="00D236C1" w:rsidRDefault="00B50D9D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Умение работать к команде.</w:t>
      </w:r>
    </w:p>
    <w:p w14:paraId="7AF363CA" w14:textId="77777777" w:rsidR="00B50D9D" w:rsidRPr="00B50D9D" w:rsidRDefault="00B50D9D" w:rsidP="00B50D9D">
      <w:pPr>
        <w:textAlignment w:val="top"/>
        <w:rPr>
          <w:rFonts w:ascii="Arial" w:hAnsi="Arial" w:cs="Arial"/>
          <w:color w:val="333333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312516C" w14:textId="330D614D" w:rsidR="00B50D9D" w:rsidRPr="00B50D9D" w:rsidRDefault="00B50D9D" w:rsidP="00B50D9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30CA7301" w14:textId="235AA3D0" w:rsidR="00B50D9D" w:rsidRPr="00B50D9D" w:rsidRDefault="00B50D9D" w:rsidP="00B50D9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61AAADE0" w14:textId="674B180F" w:rsidR="00B50D9D" w:rsidRPr="00B50D9D" w:rsidRDefault="00B50D9D" w:rsidP="00B50D9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BDD5346" w14:textId="46E6EBD0" w:rsidR="00B50D9D" w:rsidRPr="00B50D9D" w:rsidRDefault="00B50D9D" w:rsidP="00B50D9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4D089A9" w14:textId="23F167C6" w:rsidR="00B50D9D" w:rsidRPr="00B50D9D" w:rsidRDefault="00B50D9D" w:rsidP="00B50D9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7F26EF44" w:rsidR="00C47C75" w:rsidRPr="008B733B" w:rsidRDefault="00B50D9D" w:rsidP="00B50D9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50D9D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337"/>
    <w:multiLevelType w:val="hybridMultilevel"/>
    <w:tmpl w:val="ED4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7FE9"/>
    <w:multiLevelType w:val="hybridMultilevel"/>
    <w:tmpl w:val="531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2662"/>
    <w:multiLevelType w:val="hybridMultilevel"/>
    <w:tmpl w:val="456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556FB"/>
    <w:multiLevelType w:val="hybridMultilevel"/>
    <w:tmpl w:val="57B8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D7298"/>
    <w:multiLevelType w:val="hybridMultilevel"/>
    <w:tmpl w:val="EFC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DCF"/>
    <w:multiLevelType w:val="hybridMultilevel"/>
    <w:tmpl w:val="3848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6"/>
  </w:num>
  <w:num w:numId="4">
    <w:abstractNumId w:val="26"/>
  </w:num>
  <w:num w:numId="5">
    <w:abstractNumId w:val="20"/>
  </w:num>
  <w:num w:numId="6">
    <w:abstractNumId w:val="12"/>
  </w:num>
  <w:num w:numId="7">
    <w:abstractNumId w:val="10"/>
  </w:num>
  <w:num w:numId="8">
    <w:abstractNumId w:val="7"/>
  </w:num>
  <w:num w:numId="9">
    <w:abstractNumId w:val="22"/>
  </w:num>
  <w:num w:numId="10">
    <w:abstractNumId w:val="18"/>
  </w:num>
  <w:num w:numId="11">
    <w:abstractNumId w:val="21"/>
  </w:num>
  <w:num w:numId="12">
    <w:abstractNumId w:val="25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23"/>
  </w:num>
  <w:num w:numId="18">
    <w:abstractNumId w:val="9"/>
  </w:num>
  <w:num w:numId="19">
    <w:abstractNumId w:val="4"/>
  </w:num>
  <w:num w:numId="20">
    <w:abstractNumId w:val="13"/>
  </w:num>
  <w:num w:numId="21">
    <w:abstractNumId w:val="1"/>
  </w:num>
  <w:num w:numId="22">
    <w:abstractNumId w:val="5"/>
  </w:num>
  <w:num w:numId="23">
    <w:abstractNumId w:val="2"/>
  </w:num>
  <w:num w:numId="24">
    <w:abstractNumId w:val="19"/>
  </w:num>
  <w:num w:numId="25">
    <w:abstractNumId w:val="3"/>
  </w:num>
  <w:num w:numId="26">
    <w:abstractNumId w:val="0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3C6AB2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B50D9D"/>
    <w:rsid w:val="00C47C75"/>
    <w:rsid w:val="00CE157D"/>
    <w:rsid w:val="00D06ED5"/>
    <w:rsid w:val="00D236C1"/>
    <w:rsid w:val="00DD6C94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33</cp:revision>
  <dcterms:created xsi:type="dcterms:W3CDTF">2020-03-11T10:51:00Z</dcterms:created>
  <dcterms:modified xsi:type="dcterms:W3CDTF">2021-03-11T09:30:00Z</dcterms:modified>
</cp:coreProperties>
</file>