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1E881005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C431A9">
        <w:rPr>
          <w:rFonts w:ascii="Arial" w:hAnsi="Arial" w:cs="Arial"/>
          <w:b/>
          <w:bCs/>
          <w:color w:val="333333"/>
          <w:bdr w:val="none" w:sz="0" w:space="0" w:color="auto" w:frame="1"/>
        </w:rPr>
        <w:t>л</w:t>
      </w:r>
      <w:r w:rsidR="003B29C9" w:rsidRPr="003B29C9">
        <w:rPr>
          <w:rFonts w:ascii="Arial" w:hAnsi="Arial" w:cs="Arial"/>
          <w:b/>
          <w:bCs/>
          <w:color w:val="333333"/>
          <w:bdr w:val="none" w:sz="0" w:space="0" w:color="auto" w:frame="1"/>
        </w:rPr>
        <w:t>аборатори</w:t>
      </w:r>
      <w:r w:rsidR="003B29C9">
        <w:rPr>
          <w:rFonts w:ascii="Arial" w:hAnsi="Arial" w:cs="Arial"/>
          <w:b/>
          <w:bCs/>
          <w:color w:val="333333"/>
          <w:bdr w:val="none" w:sz="0" w:space="0" w:color="auto" w:frame="1"/>
        </w:rPr>
        <w:t>ю</w:t>
      </w:r>
      <w:r w:rsidR="003B29C9" w:rsidRPr="003B29C9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проектирования содержания образования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5AC82A12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3B29C9">
        <w:rPr>
          <w:rFonts w:ascii="Arial" w:hAnsi="Arial" w:cs="Arial"/>
          <w:b/>
          <w:bCs/>
          <w:color w:val="333333"/>
          <w:bdr w:val="none" w:sz="0" w:space="0" w:color="auto" w:frame="1"/>
        </w:rPr>
        <w:t>Л</w:t>
      </w:r>
      <w:r w:rsidR="003B29C9" w:rsidRPr="003B29C9">
        <w:rPr>
          <w:rFonts w:ascii="Arial" w:hAnsi="Arial" w:cs="Arial"/>
          <w:b/>
          <w:bCs/>
          <w:color w:val="333333"/>
          <w:bdr w:val="none" w:sz="0" w:space="0" w:color="auto" w:frame="1"/>
        </w:rPr>
        <w:t>аборатори</w:t>
      </w:r>
      <w:r w:rsidR="003B29C9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3B29C9" w:rsidRPr="003B29C9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проектирования содержания образования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1BFFF75C" w14:textId="303951A1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C431A9" w:rsidRPr="00C431A9">
        <w:rPr>
          <w:rFonts w:ascii="Arial" w:hAnsi="Arial" w:cs="Arial"/>
          <w:color w:val="333333"/>
        </w:rPr>
        <w:t>Механизмы и факторы формирования ключевых навыков и компетенций</w:t>
      </w:r>
      <w:r w:rsidR="00C431A9">
        <w:rPr>
          <w:rFonts w:ascii="Arial" w:hAnsi="Arial" w:cs="Arial"/>
          <w:color w:val="333333"/>
        </w:rPr>
        <w:t>.</w:t>
      </w:r>
    </w:p>
    <w:p w14:paraId="011567D8" w14:textId="77777777" w:rsidR="00252C11" w:rsidRPr="004F5EAC" w:rsidRDefault="00252C11" w:rsidP="00FE67E3">
      <w:pPr>
        <w:textAlignment w:val="top"/>
        <w:rPr>
          <w:rFonts w:ascii="Arial" w:hAnsi="Arial" w:cs="Arial"/>
          <w:color w:val="333333"/>
        </w:rPr>
      </w:pPr>
    </w:p>
    <w:p w14:paraId="269BC936" w14:textId="785ECB9E" w:rsidR="00CE157D" w:rsidRDefault="00415708" w:rsidP="00C431A9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C431A9" w:rsidRPr="00C431A9">
        <w:rPr>
          <w:rFonts w:ascii="Arial" w:hAnsi="Arial" w:cs="Arial"/>
          <w:color w:val="333333"/>
        </w:rPr>
        <w:t>Выявление условий и эффективных практик формирования ключевых (универсальных) компетенций на разных уровнях образования в традиционной и цифровой среде</w:t>
      </w:r>
      <w:r w:rsidR="00C431A9">
        <w:rPr>
          <w:rFonts w:ascii="Arial" w:hAnsi="Arial" w:cs="Arial"/>
          <w:color w:val="333333"/>
        </w:rPr>
        <w:t>.</w:t>
      </w:r>
    </w:p>
    <w:p w14:paraId="5F0FB34F" w14:textId="77777777" w:rsidR="00C431A9" w:rsidRPr="00CE157D" w:rsidRDefault="00C431A9" w:rsidP="00C431A9">
      <w:pPr>
        <w:textAlignment w:val="top"/>
        <w:rPr>
          <w:rFonts w:ascii="Arial" w:hAnsi="Arial" w:cs="Arial"/>
          <w:color w:val="333333"/>
        </w:rPr>
      </w:pPr>
    </w:p>
    <w:p w14:paraId="0E46F192" w14:textId="77777777"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14:paraId="24DE7BF8" w14:textId="70F69668" w:rsidR="00C431A9" w:rsidRPr="00C431A9" w:rsidRDefault="00C431A9" w:rsidP="00C431A9">
      <w:pPr>
        <w:pStyle w:val="a3"/>
        <w:numPr>
          <w:ilvl w:val="0"/>
          <w:numId w:val="28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431A9">
        <w:rPr>
          <w:rFonts w:ascii="Arial" w:hAnsi="Arial" w:cs="Arial"/>
          <w:bCs/>
          <w:color w:val="333333"/>
          <w:bdr w:val="none" w:sz="0" w:space="0" w:color="auto" w:frame="1"/>
        </w:rPr>
        <w:t>Разработать структуру описания практик формирования ключевых (универсальных) компетенций на разных уровнях образования в традиционной и цифровой среде.</w:t>
      </w:r>
    </w:p>
    <w:p w14:paraId="064691F8" w14:textId="77777777" w:rsidR="00C431A9" w:rsidRPr="00C431A9" w:rsidRDefault="00C431A9" w:rsidP="00C431A9">
      <w:pPr>
        <w:pStyle w:val="a3"/>
        <w:numPr>
          <w:ilvl w:val="0"/>
          <w:numId w:val="28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431A9">
        <w:rPr>
          <w:rFonts w:ascii="Arial" w:hAnsi="Arial" w:cs="Arial"/>
          <w:bCs/>
          <w:color w:val="333333"/>
          <w:bdr w:val="none" w:sz="0" w:space="0" w:color="auto" w:frame="1"/>
        </w:rPr>
        <w:t>Описать практики формирования ключевых (универсальных) компетенций на разных уровнях образования в зависимости от типа образовательной среды, в которой они используются.</w:t>
      </w:r>
    </w:p>
    <w:p w14:paraId="5C5A8566" w14:textId="77777777" w:rsidR="00C431A9" w:rsidRPr="00C431A9" w:rsidRDefault="00C431A9" w:rsidP="00C431A9">
      <w:pPr>
        <w:pStyle w:val="a3"/>
        <w:numPr>
          <w:ilvl w:val="0"/>
          <w:numId w:val="28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431A9">
        <w:rPr>
          <w:rFonts w:ascii="Arial" w:hAnsi="Arial" w:cs="Arial"/>
          <w:bCs/>
          <w:color w:val="333333"/>
          <w:bdr w:val="none" w:sz="0" w:space="0" w:color="auto" w:frame="1"/>
        </w:rPr>
        <w:t>Определить показатели/критерии эффективности практик формирования ключевых (универсальных) компетенций на разных уровнях образования в традиционной и цифровой среде.</w:t>
      </w:r>
    </w:p>
    <w:p w14:paraId="17BC7DA3" w14:textId="77777777" w:rsidR="00C431A9" w:rsidRPr="00C431A9" w:rsidRDefault="00C431A9" w:rsidP="00C431A9">
      <w:pPr>
        <w:pStyle w:val="a3"/>
        <w:numPr>
          <w:ilvl w:val="0"/>
          <w:numId w:val="28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431A9">
        <w:rPr>
          <w:rFonts w:ascii="Arial" w:hAnsi="Arial" w:cs="Arial"/>
          <w:bCs/>
          <w:color w:val="333333"/>
          <w:bdr w:val="none" w:sz="0" w:space="0" w:color="auto" w:frame="1"/>
        </w:rPr>
        <w:t>Разработать программу экспериментального исследования эффективности практик формирования ключевых (универсальных) компетентностей в традиционной и цифровой среде</w:t>
      </w:r>
    </w:p>
    <w:p w14:paraId="352C990D" w14:textId="3EF50A18" w:rsidR="00C431A9" w:rsidRPr="00C431A9" w:rsidRDefault="00C431A9" w:rsidP="00C431A9">
      <w:pPr>
        <w:pStyle w:val="a3"/>
        <w:numPr>
          <w:ilvl w:val="0"/>
          <w:numId w:val="28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431A9">
        <w:rPr>
          <w:rFonts w:ascii="Arial" w:hAnsi="Arial" w:cs="Arial"/>
          <w:bCs/>
          <w:color w:val="333333"/>
          <w:bdr w:val="none" w:sz="0" w:space="0" w:color="auto" w:frame="1"/>
        </w:rPr>
        <w:t>Изучить эффективность использования различных педагогических технологий формирования ключевых (универсальных) компетенций в разных контекстах и типах учебных сред (традиционной и цифровой)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.</w:t>
      </w:r>
    </w:p>
    <w:p w14:paraId="7C0B307F" w14:textId="59910D5D" w:rsidR="003B29C9" w:rsidRPr="00C431A9" w:rsidRDefault="00C431A9" w:rsidP="00C431A9">
      <w:pPr>
        <w:pStyle w:val="a3"/>
        <w:numPr>
          <w:ilvl w:val="0"/>
          <w:numId w:val="28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431A9">
        <w:rPr>
          <w:rFonts w:ascii="Arial" w:hAnsi="Arial" w:cs="Arial"/>
          <w:bCs/>
          <w:color w:val="333333"/>
          <w:bdr w:val="none" w:sz="0" w:space="0" w:color="auto" w:frame="1"/>
        </w:rPr>
        <w:t>Изучить способствующие факторы и барьеры формирования ключевых (универсальных) компетентностей (когнитивных, социальных) у учащихся организаций общего образования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.</w:t>
      </w:r>
    </w:p>
    <w:p w14:paraId="189D6DA1" w14:textId="77777777" w:rsidR="00C431A9" w:rsidRDefault="00C431A9" w:rsidP="00C431A9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1BB966CE" w14:textId="13EBA406" w:rsidR="000F0428" w:rsidRPr="009C2677" w:rsidRDefault="00415708" w:rsidP="009C2677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3B29C9" w:rsidRPr="009C2677">
        <w:rPr>
          <w:rFonts w:ascii="Arial" w:hAnsi="Arial" w:cs="Arial"/>
          <w:color w:val="333333"/>
        </w:rPr>
        <w:t>.</w:t>
      </w:r>
    </w:p>
    <w:p w14:paraId="7EBF4CF4" w14:textId="77777777" w:rsidR="003B29C9" w:rsidRDefault="003B29C9" w:rsidP="003B29C9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lastRenderedPageBreak/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5040AF86" w14:textId="374C54B4" w:rsidR="003B29C9" w:rsidRPr="003B29C9" w:rsidRDefault="003B29C9" w:rsidP="003B29C9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B29C9">
        <w:rPr>
          <w:rFonts w:ascii="Arial" w:hAnsi="Arial" w:cs="Arial"/>
          <w:color w:val="333333"/>
        </w:rPr>
        <w:t>Работа в историческом центре Москвы</w:t>
      </w:r>
      <w:r>
        <w:rPr>
          <w:rFonts w:ascii="Arial" w:hAnsi="Arial" w:cs="Arial"/>
          <w:color w:val="333333"/>
        </w:rPr>
        <w:t>;</w:t>
      </w:r>
    </w:p>
    <w:p w14:paraId="5C9A8377" w14:textId="065A4241" w:rsidR="003B29C9" w:rsidRPr="003B29C9" w:rsidRDefault="003B29C9" w:rsidP="003B29C9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B29C9">
        <w:rPr>
          <w:rFonts w:ascii="Arial" w:hAnsi="Arial" w:cs="Arial"/>
          <w:color w:val="333333"/>
        </w:rPr>
        <w:t>Наличие оборудованного рабочего места в университете</w:t>
      </w:r>
      <w:r>
        <w:rPr>
          <w:rFonts w:ascii="Arial" w:hAnsi="Arial" w:cs="Arial"/>
          <w:color w:val="333333"/>
        </w:rPr>
        <w:t>;</w:t>
      </w:r>
    </w:p>
    <w:p w14:paraId="2EB259A1" w14:textId="4FAC6851" w:rsidR="003B29C9" w:rsidRPr="003B29C9" w:rsidRDefault="003B29C9" w:rsidP="003B29C9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B29C9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14:paraId="0B253076" w14:textId="242AC7D0" w:rsidR="003B29C9" w:rsidRPr="003B29C9" w:rsidRDefault="003B29C9" w:rsidP="003B29C9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B29C9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14:paraId="2CC0D079" w14:textId="18404EFB" w:rsidR="003B29C9" w:rsidRPr="003B29C9" w:rsidRDefault="003B29C9" w:rsidP="003B29C9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B29C9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  <w:r>
        <w:rPr>
          <w:rFonts w:ascii="Arial" w:hAnsi="Arial" w:cs="Arial"/>
          <w:color w:val="333333"/>
        </w:rPr>
        <w:t>;</w:t>
      </w:r>
    </w:p>
    <w:p w14:paraId="4FC18EAD" w14:textId="7622B38B" w:rsidR="00C47C75" w:rsidRPr="000F0428" w:rsidRDefault="003B29C9" w:rsidP="003B29C9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B29C9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  <w:r>
        <w:rPr>
          <w:rFonts w:ascii="Arial" w:hAnsi="Arial" w:cs="Arial"/>
          <w:color w:val="333333"/>
        </w:rPr>
        <w:t>.</w:t>
      </w:r>
    </w:p>
    <w:sectPr w:rsidR="00C47C75" w:rsidRPr="000F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5D9"/>
    <w:multiLevelType w:val="hybridMultilevel"/>
    <w:tmpl w:val="8D80019C"/>
    <w:lvl w:ilvl="0" w:tplc="3CC00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882"/>
    <w:multiLevelType w:val="hybridMultilevel"/>
    <w:tmpl w:val="05AE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1341"/>
    <w:multiLevelType w:val="hybridMultilevel"/>
    <w:tmpl w:val="C2B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12DFF"/>
    <w:multiLevelType w:val="hybridMultilevel"/>
    <w:tmpl w:val="7456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60323"/>
    <w:multiLevelType w:val="hybridMultilevel"/>
    <w:tmpl w:val="EA00B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D3E5F"/>
    <w:multiLevelType w:val="hybridMultilevel"/>
    <w:tmpl w:val="0504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4678F"/>
    <w:multiLevelType w:val="hybridMultilevel"/>
    <w:tmpl w:val="527C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969A7"/>
    <w:multiLevelType w:val="hybridMultilevel"/>
    <w:tmpl w:val="DF40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606EE"/>
    <w:multiLevelType w:val="hybridMultilevel"/>
    <w:tmpl w:val="4E5C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F3021"/>
    <w:multiLevelType w:val="hybridMultilevel"/>
    <w:tmpl w:val="58E6C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90DCF"/>
    <w:multiLevelType w:val="hybridMultilevel"/>
    <w:tmpl w:val="17F09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6"/>
  </w:num>
  <w:num w:numId="4">
    <w:abstractNumId w:val="26"/>
  </w:num>
  <w:num w:numId="5">
    <w:abstractNumId w:val="20"/>
  </w:num>
  <w:num w:numId="6">
    <w:abstractNumId w:val="11"/>
  </w:num>
  <w:num w:numId="7">
    <w:abstractNumId w:val="8"/>
  </w:num>
  <w:num w:numId="8">
    <w:abstractNumId w:val="4"/>
  </w:num>
  <w:num w:numId="9">
    <w:abstractNumId w:val="22"/>
  </w:num>
  <w:num w:numId="10">
    <w:abstractNumId w:val="19"/>
  </w:num>
  <w:num w:numId="11">
    <w:abstractNumId w:val="21"/>
  </w:num>
  <w:num w:numId="12">
    <w:abstractNumId w:val="25"/>
  </w:num>
  <w:num w:numId="13">
    <w:abstractNumId w:val="15"/>
  </w:num>
  <w:num w:numId="14">
    <w:abstractNumId w:val="5"/>
  </w:num>
  <w:num w:numId="15">
    <w:abstractNumId w:val="9"/>
  </w:num>
  <w:num w:numId="16">
    <w:abstractNumId w:val="14"/>
  </w:num>
  <w:num w:numId="17">
    <w:abstractNumId w:val="23"/>
  </w:num>
  <w:num w:numId="18">
    <w:abstractNumId w:val="6"/>
  </w:num>
  <w:num w:numId="19">
    <w:abstractNumId w:val="2"/>
  </w:num>
  <w:num w:numId="20">
    <w:abstractNumId w:val="12"/>
  </w:num>
  <w:num w:numId="21">
    <w:abstractNumId w:val="0"/>
  </w:num>
  <w:num w:numId="22">
    <w:abstractNumId w:val="3"/>
  </w:num>
  <w:num w:numId="23">
    <w:abstractNumId w:val="1"/>
  </w:num>
  <w:num w:numId="24">
    <w:abstractNumId w:val="13"/>
  </w:num>
  <w:num w:numId="25">
    <w:abstractNumId w:val="17"/>
  </w:num>
  <w:num w:numId="26">
    <w:abstractNumId w:val="10"/>
  </w:num>
  <w:num w:numId="27">
    <w:abstractNumId w:val="1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F0428"/>
    <w:rsid w:val="000F588F"/>
    <w:rsid w:val="00142E64"/>
    <w:rsid w:val="00252C11"/>
    <w:rsid w:val="002A3A55"/>
    <w:rsid w:val="002C78F7"/>
    <w:rsid w:val="002D6D50"/>
    <w:rsid w:val="003B29C9"/>
    <w:rsid w:val="00415708"/>
    <w:rsid w:val="004F5EAC"/>
    <w:rsid w:val="005B3AED"/>
    <w:rsid w:val="006B3062"/>
    <w:rsid w:val="007742B6"/>
    <w:rsid w:val="007B4C69"/>
    <w:rsid w:val="008B733B"/>
    <w:rsid w:val="00965B86"/>
    <w:rsid w:val="009C2677"/>
    <w:rsid w:val="00B07828"/>
    <w:rsid w:val="00C431A9"/>
    <w:rsid w:val="00C47C75"/>
    <w:rsid w:val="00CE157D"/>
    <w:rsid w:val="00D06ED5"/>
    <w:rsid w:val="00DE5179"/>
    <w:rsid w:val="00F158EA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34</cp:revision>
  <dcterms:created xsi:type="dcterms:W3CDTF">2020-03-11T10:51:00Z</dcterms:created>
  <dcterms:modified xsi:type="dcterms:W3CDTF">2021-03-11T09:39:00Z</dcterms:modified>
</cp:coreProperties>
</file>