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F3E2210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оценки практик и инноваций в образовании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D46954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0776E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A0776E" w:rsidRPr="00A0776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оценки практик и инноваций в образовании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ED8661F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0776E" w:rsidRPr="00A0776E">
        <w:rPr>
          <w:rFonts w:ascii="Arial" w:hAnsi="Arial" w:cs="Arial"/>
          <w:color w:val="333333"/>
        </w:rPr>
        <w:t>Использование цифровых средств в дистанционном обучении: особенности внедрения и использования</w:t>
      </w:r>
      <w:r w:rsidR="00A0776E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56BA3D33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0776E" w:rsidRPr="00A0776E">
        <w:rPr>
          <w:rFonts w:ascii="Arial" w:hAnsi="Arial" w:cs="Arial"/>
          <w:color w:val="333333"/>
        </w:rPr>
        <w:t>Анализ использования и восприятия цифровых инструментов для дистанционного обучения участниками образовательного процесса</w:t>
      </w:r>
      <w:r w:rsidR="00A0776E">
        <w:rPr>
          <w:rFonts w:ascii="Arial" w:hAnsi="Arial" w:cs="Arial"/>
          <w:color w:val="333333"/>
        </w:rPr>
        <w:t>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166A3D84" w14:textId="6399490F" w:rsidR="00A0776E" w:rsidRPr="00A0776E" w:rsidRDefault="00A0776E" w:rsidP="00A0776E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0776E">
        <w:rPr>
          <w:rFonts w:ascii="Arial" w:hAnsi="Arial" w:cs="Arial"/>
          <w:bCs/>
          <w:color w:val="333333"/>
          <w:bdr w:val="none" w:sz="0" w:space="0" w:color="auto" w:frame="1"/>
        </w:rPr>
        <w:t>Описать динамику цифрового неравенства в России в ходе проектов модернизации образования и оценить его роль в процессе перехода на дистанционное обучение пандемии коронавируса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4C6BD62" w14:textId="05B9A9D4" w:rsidR="00A0776E" w:rsidRPr="00A0776E" w:rsidRDefault="00A0776E" w:rsidP="00A0776E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0776E">
        <w:rPr>
          <w:rFonts w:ascii="Arial" w:hAnsi="Arial" w:cs="Arial"/>
          <w:bCs/>
          <w:color w:val="333333"/>
          <w:bdr w:val="none" w:sz="0" w:space="0" w:color="auto" w:frame="1"/>
        </w:rPr>
        <w:t>Описать восприятие учителями дистанционного обучения и инструментов для его организации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75C1691" w14:textId="3E651CA2" w:rsidR="00A0776E" w:rsidRPr="00A0776E" w:rsidRDefault="00A0776E" w:rsidP="00A0776E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0776E">
        <w:rPr>
          <w:rFonts w:ascii="Arial" w:hAnsi="Arial" w:cs="Arial"/>
          <w:bCs/>
          <w:color w:val="333333"/>
          <w:bdr w:val="none" w:sz="0" w:space="0" w:color="auto" w:frame="1"/>
        </w:rPr>
        <w:t>Описать различные практики использования цифровых инструментов и их связь с характеристиками учителей и школ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2DA9AD6" w14:textId="3469C957" w:rsidR="00A0776E" w:rsidRPr="00A0776E" w:rsidRDefault="00A0776E" w:rsidP="00A0776E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0776E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какие факторы связаны с совпадением в восприятии администрацией школ и учителями различных трудностей при переходе образовательной организации на дистанционное обучение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BE7E8CA" w14:textId="595DD5B6" w:rsidR="00142E64" w:rsidRPr="00A0776E" w:rsidRDefault="00A0776E" w:rsidP="00A0776E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0776E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 уровень выгорания и технологического стресса учителей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7CC15B1" w14:textId="77777777" w:rsidR="00A0776E" w:rsidRDefault="00A0776E" w:rsidP="00A0776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F158EA">
        <w:rPr>
          <w:rFonts w:ascii="Arial" w:hAnsi="Arial" w:cs="Arial"/>
          <w:color w:val="333333"/>
        </w:rPr>
        <w:t>;</w:t>
      </w:r>
    </w:p>
    <w:p w14:paraId="025D066A" w14:textId="3354E709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 xml:space="preserve">Степень кандидата наук </w:t>
      </w:r>
      <w:r>
        <w:rPr>
          <w:rFonts w:ascii="Arial" w:hAnsi="Arial" w:cs="Arial"/>
          <w:color w:val="333333"/>
        </w:rPr>
        <w:t>–</w:t>
      </w:r>
      <w:r w:rsidRPr="00A0776E">
        <w:rPr>
          <w:rFonts w:ascii="Arial" w:hAnsi="Arial" w:cs="Arial"/>
          <w:color w:val="333333"/>
        </w:rPr>
        <w:t xml:space="preserve"> предпочтительно</w:t>
      </w:r>
      <w:r>
        <w:rPr>
          <w:rFonts w:ascii="Arial" w:hAnsi="Arial" w:cs="Arial"/>
          <w:color w:val="333333"/>
        </w:rPr>
        <w:t xml:space="preserve"> </w:t>
      </w:r>
      <w:r w:rsidRPr="00A0776E">
        <w:rPr>
          <w:rFonts w:ascii="Arial" w:hAnsi="Arial" w:cs="Arial"/>
          <w:color w:val="333333"/>
        </w:rPr>
        <w:t>по экономическим дисциплинам</w:t>
      </w:r>
    </w:p>
    <w:p w14:paraId="45CBAFAE" w14:textId="5B3001C9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Опыт подготовки публикаций в журналах, индексируемых в Scopus/WoS;</w:t>
      </w:r>
    </w:p>
    <w:p w14:paraId="321F6F45" w14:textId="60E4E511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Интерес к наукам об образовании;</w:t>
      </w:r>
    </w:p>
    <w:p w14:paraId="7AFC785D" w14:textId="4834A840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Свободный английский (не ниже уровня Upper-intermediate);</w:t>
      </w:r>
    </w:p>
    <w:p w14:paraId="42A280DF" w14:textId="27276862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Опыт участия в научных и прикладных проектах – как преимущество;</w:t>
      </w:r>
    </w:p>
    <w:p w14:paraId="6F36B2DE" w14:textId="2DDC35DE" w:rsidR="00A0776E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Навыки работы со статистическими пакетами Stata и/или R;</w:t>
      </w:r>
    </w:p>
    <w:p w14:paraId="1BB966CE" w14:textId="16BC2614" w:rsidR="000F0428" w:rsidRPr="00A0776E" w:rsidRDefault="00A0776E" w:rsidP="00A0776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lastRenderedPageBreak/>
        <w:t xml:space="preserve">Опыт/навыки проведения количественных исследований (обязательное знание регрессионного анализа, экспериментальных и квазиэкспериментальных </w:t>
      </w:r>
      <w:r>
        <w:rPr>
          <w:rFonts w:ascii="Arial" w:hAnsi="Arial" w:cs="Arial"/>
          <w:color w:val="333333"/>
        </w:rPr>
        <w:t>–</w:t>
      </w:r>
      <w:r w:rsidRPr="00A0776E">
        <w:rPr>
          <w:rFonts w:ascii="Arial" w:hAnsi="Arial" w:cs="Arial"/>
          <w:color w:val="333333"/>
        </w:rPr>
        <w:t xml:space="preserve"> как</w:t>
      </w:r>
      <w:r>
        <w:rPr>
          <w:rFonts w:ascii="Arial" w:hAnsi="Arial" w:cs="Arial"/>
          <w:color w:val="333333"/>
        </w:rPr>
        <w:t xml:space="preserve"> </w:t>
      </w:r>
      <w:r w:rsidRPr="00A0776E">
        <w:rPr>
          <w:rFonts w:ascii="Arial" w:hAnsi="Arial" w:cs="Arial"/>
          <w:color w:val="333333"/>
        </w:rPr>
        <w:t>преимущество).</w:t>
      </w:r>
    </w:p>
    <w:p w14:paraId="79B09106" w14:textId="77777777" w:rsidR="00A0776E" w:rsidRDefault="00A0776E" w:rsidP="00A0776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1359A5F" w14:textId="60AF0430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Возможность вести преподавательскую деятельность не более чем на 0,1 ставки;</w:t>
      </w:r>
    </w:p>
    <w:p w14:paraId="30702786" w14:textId="0998935A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Публикация результатов научной деятельности в ведущих рецензируемых международных и российских изданиях;</w:t>
      </w:r>
    </w:p>
    <w:p w14:paraId="59A900A4" w14:textId="31F21A2F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Участие в мероприятиях, собраниях, проектах Лаборатории и Института (семинары, летние школы, конференции, повышение квалификации);</w:t>
      </w:r>
    </w:p>
    <w:p w14:paraId="438A7FED" w14:textId="3B70EFE2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Возможна краткосрочная стажировка в Стэнфордском университете</w:t>
      </w:r>
    </w:p>
    <w:p w14:paraId="335A739A" w14:textId="48946429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Трудовой договор на 1 год с возможностью продления не более 1 раза;</w:t>
      </w:r>
    </w:p>
    <w:p w14:paraId="30119FE1" w14:textId="69E8BEA8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Работа в историческом центре Москвы в комфортном здании</w:t>
      </w:r>
    </w:p>
    <w:p w14:paraId="2F2F58C6" w14:textId="5C61079C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Гибкий график работы;</w:t>
      </w:r>
    </w:p>
    <w:p w14:paraId="466D7C32" w14:textId="3FE50EB9" w:rsidR="00A0776E" w:rsidRPr="00A0776E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Возможность получения travel-грантов для участия в зарубежных конференциях, летних школах, иных мероприятиях;</w:t>
      </w:r>
    </w:p>
    <w:p w14:paraId="4FC18EAD" w14:textId="77668E68" w:rsidR="00C47C75" w:rsidRPr="000F0428" w:rsidRDefault="00A0776E" w:rsidP="00A0776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0776E">
        <w:rPr>
          <w:rFonts w:ascii="Arial" w:hAnsi="Arial" w:cs="Arial"/>
          <w:color w:val="333333"/>
        </w:rPr>
        <w:t>Оборудованное рабочее место, персональный компьютер, доступ в Интернет, а также к международным онлайн-библиотекам, к базам данных и аналитическому программному обеспечению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2F26"/>
    <w:multiLevelType w:val="hybridMultilevel"/>
    <w:tmpl w:val="A6D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FCE"/>
    <w:multiLevelType w:val="hybridMultilevel"/>
    <w:tmpl w:val="1CE8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0DCF"/>
    <w:multiLevelType w:val="hybridMultilevel"/>
    <w:tmpl w:val="E60C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4"/>
  </w:num>
  <w:num w:numId="4">
    <w:abstractNumId w:val="25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20"/>
  </w:num>
  <w:num w:numId="10">
    <w:abstractNumId w:val="16"/>
  </w:num>
  <w:num w:numId="11">
    <w:abstractNumId w:val="19"/>
  </w:num>
  <w:num w:numId="12">
    <w:abstractNumId w:val="24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0"/>
  </w:num>
  <w:num w:numId="22">
    <w:abstractNumId w:val="3"/>
  </w:num>
  <w:num w:numId="23">
    <w:abstractNumId w:val="1"/>
  </w:num>
  <w:num w:numId="24">
    <w:abstractNumId w:val="11"/>
  </w:num>
  <w:num w:numId="25">
    <w:abstractNumId w:val="1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A0776E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32</cp:revision>
  <dcterms:created xsi:type="dcterms:W3CDTF">2020-03-11T10:51:00Z</dcterms:created>
  <dcterms:modified xsi:type="dcterms:W3CDTF">2021-03-09T09:16:00Z</dcterms:modified>
</cp:coreProperties>
</file>