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6995134B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EF5057" w:rsidRPr="00EF5057">
        <w:rPr>
          <w:rFonts w:ascii="Arial" w:hAnsi="Arial" w:cs="Arial"/>
          <w:b/>
          <w:color w:val="333333"/>
        </w:rPr>
        <w:t>научно-учебн</w:t>
      </w:r>
      <w:r w:rsidR="00EF5057">
        <w:rPr>
          <w:rFonts w:ascii="Arial" w:hAnsi="Arial" w:cs="Arial"/>
          <w:b/>
          <w:color w:val="333333"/>
        </w:rPr>
        <w:t>ую</w:t>
      </w:r>
      <w:r w:rsidR="00EF5057" w:rsidRPr="00EF5057">
        <w:rPr>
          <w:rFonts w:ascii="Arial" w:hAnsi="Arial" w:cs="Arial"/>
          <w:b/>
          <w:color w:val="333333"/>
        </w:rPr>
        <w:t xml:space="preserve"> лаборатори</w:t>
      </w:r>
      <w:r w:rsidR="00EF5057">
        <w:rPr>
          <w:rFonts w:ascii="Arial" w:hAnsi="Arial" w:cs="Arial"/>
          <w:b/>
          <w:color w:val="333333"/>
        </w:rPr>
        <w:t>ю</w:t>
      </w:r>
      <w:r w:rsidR="00EF5057" w:rsidRPr="00EF5057">
        <w:rPr>
          <w:rFonts w:ascii="Arial" w:hAnsi="Arial" w:cs="Arial"/>
          <w:b/>
          <w:color w:val="333333"/>
        </w:rPr>
        <w:t xml:space="preserve"> алгебраических групп преобразований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575015BD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EF5057" w:rsidRPr="00EF5057">
        <w:rPr>
          <w:rFonts w:ascii="Arial" w:hAnsi="Arial" w:cs="Arial"/>
          <w:b/>
          <w:color w:val="333333"/>
        </w:rPr>
        <w:t>научно-учебн</w:t>
      </w:r>
      <w:r w:rsidR="00EF5057">
        <w:rPr>
          <w:rFonts w:ascii="Arial" w:hAnsi="Arial" w:cs="Arial"/>
          <w:b/>
          <w:color w:val="333333"/>
        </w:rPr>
        <w:t>ой</w:t>
      </w:r>
      <w:r w:rsidR="00EF5057" w:rsidRPr="00EF5057">
        <w:rPr>
          <w:rFonts w:ascii="Arial" w:hAnsi="Arial" w:cs="Arial"/>
          <w:b/>
          <w:color w:val="333333"/>
        </w:rPr>
        <w:t xml:space="preserve"> лаборатори</w:t>
      </w:r>
      <w:r w:rsidR="00EF5057">
        <w:rPr>
          <w:rFonts w:ascii="Arial" w:hAnsi="Arial" w:cs="Arial"/>
          <w:b/>
          <w:color w:val="333333"/>
        </w:rPr>
        <w:t>и</w:t>
      </w:r>
      <w:r w:rsidR="00EF5057" w:rsidRPr="00EF5057">
        <w:rPr>
          <w:rFonts w:ascii="Arial" w:hAnsi="Arial" w:cs="Arial"/>
          <w:b/>
          <w:color w:val="333333"/>
        </w:rPr>
        <w:t xml:space="preserve"> алгебраических групп преобразований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7D9E65E2" w14:textId="6A6BC30D" w:rsidR="002F6516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EF5057" w:rsidRPr="00EF5057">
        <w:rPr>
          <w:rFonts w:ascii="Arial" w:hAnsi="Arial" w:cs="Arial"/>
          <w:color w:val="333333"/>
        </w:rPr>
        <w:t>Группы автоморфизмов алгебраических многообразий: от жесткости к гибкости</w:t>
      </w:r>
      <w:r w:rsidR="00714EBF">
        <w:rPr>
          <w:rFonts w:ascii="Arial" w:hAnsi="Arial" w:cs="Arial"/>
          <w:color w:val="333333"/>
        </w:rPr>
        <w:t>.</w:t>
      </w:r>
    </w:p>
    <w:p w14:paraId="285CDF9A" w14:textId="77777777" w:rsidR="00386119" w:rsidRPr="004F5EAC" w:rsidRDefault="00386119" w:rsidP="00FE67E3">
      <w:pPr>
        <w:textAlignment w:val="top"/>
        <w:rPr>
          <w:rFonts w:ascii="Arial" w:hAnsi="Arial" w:cs="Arial"/>
          <w:color w:val="333333"/>
        </w:rPr>
      </w:pPr>
    </w:p>
    <w:p w14:paraId="4A5619FF" w14:textId="77777777" w:rsidR="00EF5057" w:rsidRPr="00EF5057" w:rsidRDefault="00415708" w:rsidP="00EF505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EF5057" w:rsidRPr="00EF5057">
        <w:rPr>
          <w:rFonts w:ascii="Arial" w:hAnsi="Arial" w:cs="Arial"/>
          <w:color w:val="333333"/>
        </w:rPr>
        <w:t>Лаборатория алгебраических групп преобразований ведет исследования в области теории алгебраических групп преобразований и связанных с ней разделов алгебраической геометрии, коммутативной алгебры, теории групп и алгебр Ли, комбинаторики и выпуклой геометрии. Целью научного проекта может являться проведение исследований в одном или нескольких из следующих направлений:</w:t>
      </w:r>
    </w:p>
    <w:p w14:paraId="643025A0" w14:textId="0532AC56" w:rsidR="00EF5057" w:rsidRPr="00EF5057" w:rsidRDefault="00EF5057" w:rsidP="00EF5057">
      <w:pPr>
        <w:pStyle w:val="a3"/>
        <w:numPr>
          <w:ilvl w:val="0"/>
          <w:numId w:val="15"/>
        </w:numPr>
        <w:textAlignment w:val="top"/>
        <w:rPr>
          <w:rFonts w:ascii="Arial" w:hAnsi="Arial" w:cs="Arial"/>
          <w:color w:val="333333"/>
        </w:rPr>
      </w:pPr>
      <w:r w:rsidRPr="00EF5057">
        <w:rPr>
          <w:rFonts w:ascii="Arial" w:hAnsi="Arial" w:cs="Arial"/>
          <w:color w:val="333333"/>
        </w:rPr>
        <w:t xml:space="preserve">исследование транзитивности и бесконечной транзитивности действий алгебраических групп на аффинных алгебраических многообразиях; </w:t>
      </w:r>
    </w:p>
    <w:p w14:paraId="26204ABC" w14:textId="201F241D" w:rsidR="00EF5057" w:rsidRPr="00EF5057" w:rsidRDefault="00EF5057" w:rsidP="00EF5057">
      <w:pPr>
        <w:pStyle w:val="a3"/>
        <w:numPr>
          <w:ilvl w:val="0"/>
          <w:numId w:val="15"/>
        </w:numPr>
        <w:textAlignment w:val="top"/>
        <w:rPr>
          <w:rFonts w:ascii="Arial" w:hAnsi="Arial" w:cs="Arial"/>
          <w:color w:val="333333"/>
        </w:rPr>
      </w:pPr>
      <w:r w:rsidRPr="00EF5057">
        <w:rPr>
          <w:rFonts w:ascii="Arial" w:hAnsi="Arial" w:cs="Arial"/>
          <w:color w:val="333333"/>
        </w:rPr>
        <w:t>классификация жестких и гибких аффинных алгебраических многообразий определенных типов;</w:t>
      </w:r>
    </w:p>
    <w:p w14:paraId="3FDFDF72" w14:textId="29D40908" w:rsidR="00EF5057" w:rsidRPr="00EF5057" w:rsidRDefault="00EF5057" w:rsidP="00EF5057">
      <w:pPr>
        <w:pStyle w:val="a3"/>
        <w:numPr>
          <w:ilvl w:val="0"/>
          <w:numId w:val="15"/>
        </w:numPr>
        <w:textAlignment w:val="top"/>
        <w:rPr>
          <w:rFonts w:ascii="Arial" w:hAnsi="Arial" w:cs="Arial"/>
          <w:color w:val="333333"/>
        </w:rPr>
      </w:pPr>
      <w:r w:rsidRPr="00EF5057">
        <w:rPr>
          <w:rFonts w:ascii="Arial" w:hAnsi="Arial" w:cs="Arial"/>
          <w:color w:val="333333"/>
        </w:rPr>
        <w:t>описание орбит группы автоморфизмов алгебраических многообразий;</w:t>
      </w:r>
    </w:p>
    <w:p w14:paraId="0A8BE764" w14:textId="460C67AE" w:rsidR="00EF5057" w:rsidRPr="00EF5057" w:rsidRDefault="00EF5057" w:rsidP="00EF5057">
      <w:pPr>
        <w:pStyle w:val="a3"/>
        <w:numPr>
          <w:ilvl w:val="0"/>
          <w:numId w:val="15"/>
        </w:numPr>
        <w:textAlignment w:val="top"/>
        <w:rPr>
          <w:rFonts w:ascii="Arial" w:hAnsi="Arial" w:cs="Arial"/>
          <w:color w:val="333333"/>
        </w:rPr>
      </w:pPr>
      <w:r w:rsidRPr="00EF5057">
        <w:rPr>
          <w:rFonts w:ascii="Arial" w:hAnsi="Arial" w:cs="Arial"/>
          <w:color w:val="333333"/>
        </w:rPr>
        <w:t>классификация действий с открытой орбитой коммутативной унипотентной группы на специальных классах алгебраических многообразий;</w:t>
      </w:r>
    </w:p>
    <w:p w14:paraId="3438AC0A" w14:textId="6BD15F55" w:rsidR="00EF5057" w:rsidRPr="00EF5057" w:rsidRDefault="00EF5057" w:rsidP="00EF5057">
      <w:pPr>
        <w:pStyle w:val="a3"/>
        <w:numPr>
          <w:ilvl w:val="0"/>
          <w:numId w:val="15"/>
        </w:numPr>
        <w:textAlignment w:val="top"/>
        <w:rPr>
          <w:rFonts w:ascii="Arial" w:hAnsi="Arial" w:cs="Arial"/>
          <w:color w:val="333333"/>
        </w:rPr>
      </w:pPr>
      <w:r w:rsidRPr="00EF5057">
        <w:rPr>
          <w:rFonts w:ascii="Arial" w:hAnsi="Arial" w:cs="Arial"/>
          <w:color w:val="333333"/>
        </w:rPr>
        <w:t>классификация дифференцирований для специальных классов аффинных алгебр;</w:t>
      </w:r>
    </w:p>
    <w:p w14:paraId="7D2CC4C2" w14:textId="102BED8F" w:rsidR="00EF5057" w:rsidRPr="00EF5057" w:rsidRDefault="00EF5057" w:rsidP="00EF5057">
      <w:pPr>
        <w:pStyle w:val="a3"/>
        <w:numPr>
          <w:ilvl w:val="0"/>
          <w:numId w:val="15"/>
        </w:numPr>
        <w:textAlignment w:val="top"/>
        <w:rPr>
          <w:rFonts w:ascii="Arial" w:hAnsi="Arial" w:cs="Arial"/>
          <w:color w:val="333333"/>
        </w:rPr>
      </w:pPr>
      <w:r w:rsidRPr="00EF5057">
        <w:rPr>
          <w:rFonts w:ascii="Arial" w:hAnsi="Arial" w:cs="Arial"/>
          <w:color w:val="333333"/>
        </w:rPr>
        <w:t xml:space="preserve">изучение бесконечномерных алгебр Ли, порожденных конечным числом локально нильпотентных дифференцирований. </w:t>
      </w:r>
    </w:p>
    <w:p w14:paraId="4B84BDFE" w14:textId="39855178" w:rsidR="002F6516" w:rsidRDefault="00EF5057" w:rsidP="00EF5057">
      <w:pPr>
        <w:textAlignment w:val="top"/>
        <w:rPr>
          <w:rFonts w:ascii="Arial" w:hAnsi="Arial" w:cs="Arial"/>
          <w:color w:val="333333"/>
        </w:rPr>
      </w:pPr>
      <w:r w:rsidRPr="00EF5057">
        <w:rPr>
          <w:rFonts w:ascii="Arial" w:hAnsi="Arial" w:cs="Arial"/>
          <w:color w:val="333333"/>
        </w:rPr>
        <w:t xml:space="preserve">Точная постановка исследовательской задачи для </w:t>
      </w:r>
      <w:proofErr w:type="spellStart"/>
      <w:r w:rsidRPr="00EF5057">
        <w:rPr>
          <w:rFonts w:ascii="Arial" w:hAnsi="Arial" w:cs="Arial"/>
          <w:color w:val="333333"/>
        </w:rPr>
        <w:t>постдока</w:t>
      </w:r>
      <w:proofErr w:type="spellEnd"/>
      <w:r w:rsidRPr="00EF5057">
        <w:rPr>
          <w:rFonts w:ascii="Arial" w:hAnsi="Arial" w:cs="Arial"/>
          <w:color w:val="333333"/>
        </w:rPr>
        <w:t xml:space="preserve"> будет выбрана в соответствии с его/ее научными интересами и областью предыдущих научных исследований.</w:t>
      </w:r>
    </w:p>
    <w:p w14:paraId="7EBA9ECB" w14:textId="77777777" w:rsidR="00714EBF" w:rsidRPr="00CE157D" w:rsidRDefault="00714EBF" w:rsidP="00A62D79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429402CE" w14:textId="7FF92B79" w:rsidR="00EF5057" w:rsidRPr="00EF5057" w:rsidRDefault="00EF5057" w:rsidP="00EF5057">
      <w:pPr>
        <w:pStyle w:val="a3"/>
        <w:numPr>
          <w:ilvl w:val="0"/>
          <w:numId w:val="1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F5057">
        <w:rPr>
          <w:rFonts w:ascii="Arial" w:hAnsi="Arial" w:cs="Arial"/>
          <w:bCs/>
          <w:color w:val="333333"/>
          <w:bdr w:val="none" w:sz="0" w:space="0" w:color="auto" w:frame="1"/>
        </w:rPr>
        <w:t>Получение новых результатов и подготовка публикаций в области исследований лаборатории;</w:t>
      </w:r>
    </w:p>
    <w:p w14:paraId="433C7D51" w14:textId="46AFCC49" w:rsidR="00EF5057" w:rsidRPr="00EF5057" w:rsidRDefault="00EF5057" w:rsidP="00EF5057">
      <w:pPr>
        <w:pStyle w:val="a3"/>
        <w:numPr>
          <w:ilvl w:val="0"/>
          <w:numId w:val="1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F5057">
        <w:rPr>
          <w:rFonts w:ascii="Arial" w:hAnsi="Arial" w:cs="Arial"/>
          <w:bCs/>
          <w:color w:val="333333"/>
          <w:bdr w:val="none" w:sz="0" w:space="0" w:color="auto" w:frame="1"/>
        </w:rPr>
        <w:t>Представление полученных результатов на семинарах и конференциях, в том числе всероссийского и международного уровня;</w:t>
      </w:r>
    </w:p>
    <w:p w14:paraId="02A05629" w14:textId="1BB82187" w:rsidR="00EF5057" w:rsidRPr="00EF5057" w:rsidRDefault="00EF5057" w:rsidP="00EF5057">
      <w:pPr>
        <w:pStyle w:val="a3"/>
        <w:numPr>
          <w:ilvl w:val="0"/>
          <w:numId w:val="1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F5057">
        <w:rPr>
          <w:rFonts w:ascii="Arial" w:hAnsi="Arial" w:cs="Arial"/>
          <w:bCs/>
          <w:color w:val="333333"/>
          <w:bdr w:val="none" w:sz="0" w:space="0" w:color="auto" w:frame="1"/>
        </w:rPr>
        <w:t>Активное участие в регулярном семинаре лаборатории;</w:t>
      </w:r>
    </w:p>
    <w:p w14:paraId="0F95438D" w14:textId="26305A2E" w:rsidR="00714EBF" w:rsidRDefault="00EF5057" w:rsidP="00714EBF">
      <w:pPr>
        <w:pStyle w:val="a3"/>
        <w:numPr>
          <w:ilvl w:val="0"/>
          <w:numId w:val="1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F5057">
        <w:rPr>
          <w:rFonts w:ascii="Arial" w:hAnsi="Arial" w:cs="Arial"/>
          <w:bCs/>
          <w:color w:val="333333"/>
          <w:bdr w:val="none" w:sz="0" w:space="0" w:color="auto" w:frame="1"/>
        </w:rPr>
        <w:t>Руководство научной работой студентов Высшей школы экономики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6B5E5928" w14:textId="77777777" w:rsidR="00EF5057" w:rsidRPr="00EF5057" w:rsidRDefault="00EF5057" w:rsidP="00EF505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09F8479E" w14:textId="28B3CCC8" w:rsidR="00C36A9A" w:rsidRDefault="00415708" w:rsidP="00714EBF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EF5057">
        <w:rPr>
          <w:rFonts w:ascii="Arial" w:hAnsi="Arial" w:cs="Arial"/>
          <w:color w:val="333333"/>
        </w:rPr>
        <w:t>;</w:t>
      </w:r>
    </w:p>
    <w:p w14:paraId="271E294B" w14:textId="158D3B97" w:rsidR="00EF5057" w:rsidRPr="00EF5057" w:rsidRDefault="00EF5057" w:rsidP="00EF5057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proofErr w:type="spellStart"/>
      <w:r w:rsidRPr="00EF5057">
        <w:rPr>
          <w:rFonts w:ascii="Arial" w:hAnsi="Arial" w:cs="Arial"/>
          <w:color w:val="333333"/>
        </w:rPr>
        <w:t>Cпециализация</w:t>
      </w:r>
      <w:proofErr w:type="spellEnd"/>
      <w:r w:rsidRPr="00EF5057">
        <w:rPr>
          <w:rFonts w:ascii="Arial" w:hAnsi="Arial" w:cs="Arial"/>
          <w:color w:val="333333"/>
        </w:rPr>
        <w:t xml:space="preserve"> в области фундаментальной математики</w:t>
      </w:r>
      <w:r>
        <w:rPr>
          <w:rFonts w:ascii="Arial" w:hAnsi="Arial" w:cs="Arial"/>
          <w:color w:val="333333"/>
        </w:rPr>
        <w:t>;</w:t>
      </w:r>
    </w:p>
    <w:p w14:paraId="14C3E4E8" w14:textId="2CEE8C2A" w:rsidR="00EF5057" w:rsidRPr="00714EBF" w:rsidRDefault="00EF5057" w:rsidP="00EF5057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EF5057">
        <w:rPr>
          <w:rFonts w:ascii="Arial" w:hAnsi="Arial" w:cs="Arial"/>
          <w:color w:val="333333"/>
        </w:rPr>
        <w:t>Наличие опубликованных работ в этой области</w:t>
      </w:r>
      <w:r>
        <w:rPr>
          <w:rFonts w:ascii="Arial" w:hAnsi="Arial" w:cs="Arial"/>
          <w:color w:val="333333"/>
        </w:rPr>
        <w:t>.</w:t>
      </w:r>
      <w:bookmarkStart w:id="0" w:name="_GoBack"/>
      <w:bookmarkEnd w:id="0"/>
    </w:p>
    <w:p w14:paraId="5443B50A" w14:textId="77777777" w:rsidR="00386119" w:rsidRDefault="00386119" w:rsidP="00C36A9A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920CD61" w14:textId="77777777" w:rsidR="00EF5057" w:rsidRDefault="00EF5057" w:rsidP="00EF505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F5057">
        <w:rPr>
          <w:rFonts w:ascii="Arial" w:hAnsi="Arial" w:cs="Arial"/>
          <w:color w:val="333333"/>
        </w:rPr>
        <w:t>Работа в историческом центре Москвы по адресу: Покровский бульвар, дом 11</w:t>
      </w:r>
      <w:r>
        <w:rPr>
          <w:rFonts w:ascii="Arial" w:hAnsi="Arial" w:cs="Arial"/>
          <w:color w:val="333333"/>
        </w:rPr>
        <w:t>;</w:t>
      </w:r>
    </w:p>
    <w:p w14:paraId="3F334D1A" w14:textId="77777777" w:rsidR="00EF5057" w:rsidRDefault="00EF5057" w:rsidP="00EF505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F5057">
        <w:rPr>
          <w:rFonts w:ascii="Arial" w:hAnsi="Arial" w:cs="Arial"/>
          <w:color w:val="333333"/>
        </w:rPr>
        <w:t xml:space="preserve">Полностью оборудованное рабочее место в корпусе S комплекса </w:t>
      </w:r>
      <w:r>
        <w:rPr>
          <w:rFonts w:ascii="Arial" w:hAnsi="Arial" w:cs="Arial"/>
          <w:color w:val="333333"/>
        </w:rPr>
        <w:t>«</w:t>
      </w:r>
      <w:r w:rsidRPr="00EF5057">
        <w:rPr>
          <w:rFonts w:ascii="Arial" w:hAnsi="Arial" w:cs="Arial"/>
          <w:color w:val="333333"/>
        </w:rPr>
        <w:t>Покровский бульвар</w:t>
      </w:r>
      <w:r>
        <w:rPr>
          <w:rFonts w:ascii="Arial" w:hAnsi="Arial" w:cs="Arial"/>
          <w:color w:val="333333"/>
        </w:rPr>
        <w:t>»;</w:t>
      </w:r>
    </w:p>
    <w:p w14:paraId="2336615F" w14:textId="77777777" w:rsidR="00EF5057" w:rsidRDefault="00EF5057" w:rsidP="00EF505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F5057">
        <w:rPr>
          <w:rFonts w:ascii="Arial" w:hAnsi="Arial" w:cs="Arial"/>
          <w:color w:val="333333"/>
        </w:rPr>
        <w:t>Работа со специалистами в предметной области в международном молодом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5AF829BF" w14:textId="77777777" w:rsidR="00EF5057" w:rsidRDefault="00EF5057" w:rsidP="00EF505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F5057">
        <w:rPr>
          <w:rFonts w:ascii="Arial" w:hAnsi="Arial" w:cs="Arial"/>
          <w:color w:val="333333"/>
        </w:rPr>
        <w:t>Возможность межфакультетского и междисциплинарного взаимодействия</w:t>
      </w:r>
      <w:r>
        <w:rPr>
          <w:rFonts w:ascii="Arial" w:hAnsi="Arial" w:cs="Arial"/>
          <w:color w:val="333333"/>
        </w:rPr>
        <w:t>;</w:t>
      </w:r>
    </w:p>
    <w:p w14:paraId="03197A39" w14:textId="77777777" w:rsidR="00EF5057" w:rsidRDefault="00EF5057" w:rsidP="00EF505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F5057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1DC1D49F" w14:textId="77777777" w:rsidR="00EF5057" w:rsidRDefault="00EF5057" w:rsidP="00EF505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F5057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4FC18EAD" w14:textId="65C04FCA" w:rsidR="00C47C75" w:rsidRPr="00386119" w:rsidRDefault="00EF5057" w:rsidP="00EF505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F5057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90DCF"/>
    <w:multiLevelType w:val="hybridMultilevel"/>
    <w:tmpl w:val="8908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3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2F6516"/>
    <w:rsid w:val="003278D5"/>
    <w:rsid w:val="00356DB8"/>
    <w:rsid w:val="00386119"/>
    <w:rsid w:val="00415708"/>
    <w:rsid w:val="0049196A"/>
    <w:rsid w:val="004F5EAC"/>
    <w:rsid w:val="00540100"/>
    <w:rsid w:val="005B3AED"/>
    <w:rsid w:val="006A3B1A"/>
    <w:rsid w:val="006B3062"/>
    <w:rsid w:val="00714EBF"/>
    <w:rsid w:val="007646F1"/>
    <w:rsid w:val="007742B6"/>
    <w:rsid w:val="007B4C69"/>
    <w:rsid w:val="0082278F"/>
    <w:rsid w:val="008A0397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A6100"/>
    <w:rsid w:val="00CE157D"/>
    <w:rsid w:val="00D06ED5"/>
    <w:rsid w:val="00D86E42"/>
    <w:rsid w:val="00D97F13"/>
    <w:rsid w:val="00DE5179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62</cp:revision>
  <dcterms:created xsi:type="dcterms:W3CDTF">2020-03-11T10:51:00Z</dcterms:created>
  <dcterms:modified xsi:type="dcterms:W3CDTF">2021-03-10T08:20:00Z</dcterms:modified>
</cp:coreProperties>
</file>