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54260457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592F2E">
        <w:rPr>
          <w:rFonts w:ascii="Arial" w:hAnsi="Arial" w:cs="Arial"/>
          <w:b/>
          <w:color w:val="333333"/>
        </w:rPr>
        <w:t>д</w:t>
      </w:r>
      <w:r w:rsidR="00592F2E" w:rsidRPr="00592F2E">
        <w:rPr>
          <w:rFonts w:ascii="Arial" w:hAnsi="Arial" w:cs="Arial"/>
          <w:b/>
          <w:color w:val="333333"/>
        </w:rPr>
        <w:t>епартамент зарубежного регионоведения</w:t>
      </w:r>
      <w:r w:rsidR="00EF5057" w:rsidRPr="00EF5057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B6435D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92F2E">
        <w:rPr>
          <w:rFonts w:ascii="Arial" w:hAnsi="Arial" w:cs="Arial"/>
          <w:b/>
          <w:color w:val="333333"/>
        </w:rPr>
        <w:t>д</w:t>
      </w:r>
      <w:r w:rsidR="00592F2E" w:rsidRPr="00592F2E">
        <w:rPr>
          <w:rFonts w:ascii="Arial" w:hAnsi="Arial" w:cs="Arial"/>
          <w:b/>
          <w:color w:val="333333"/>
        </w:rPr>
        <w:t>епартамент</w:t>
      </w:r>
      <w:r w:rsidR="00592F2E">
        <w:rPr>
          <w:rFonts w:ascii="Arial" w:hAnsi="Arial" w:cs="Arial"/>
          <w:b/>
          <w:color w:val="333333"/>
        </w:rPr>
        <w:t>е</w:t>
      </w:r>
      <w:r w:rsidR="00592F2E" w:rsidRPr="00592F2E">
        <w:rPr>
          <w:rFonts w:ascii="Arial" w:hAnsi="Arial" w:cs="Arial"/>
          <w:b/>
          <w:color w:val="333333"/>
        </w:rPr>
        <w:t xml:space="preserve"> зарубежного регионоведения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05B3785C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92F2E" w:rsidRPr="00592F2E">
        <w:rPr>
          <w:rFonts w:ascii="Arial" w:hAnsi="Arial" w:cs="Arial"/>
          <w:color w:val="333333"/>
        </w:rPr>
        <w:t>Внешняя политика Индии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7EBA9ECB" w14:textId="7528D3AF" w:rsidR="00714EBF" w:rsidRDefault="00415708" w:rsidP="00592F2E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592F2E" w:rsidRPr="00592F2E">
        <w:rPr>
          <w:rFonts w:ascii="Arial" w:hAnsi="Arial" w:cs="Arial"/>
          <w:color w:val="333333"/>
        </w:rPr>
        <w:t>Проанализировать</w:t>
      </w:r>
      <w:proofErr w:type="gramEnd"/>
      <w:r w:rsidR="00592F2E" w:rsidRPr="00592F2E">
        <w:rPr>
          <w:rFonts w:ascii="Arial" w:hAnsi="Arial" w:cs="Arial"/>
          <w:color w:val="333333"/>
        </w:rPr>
        <w:t xml:space="preserve"> основные параметры отношений Индии с другими государствами, выявить основные траектории их развития и показать, как различные факторы влияют на состояние международных отношений в целом.</w:t>
      </w:r>
    </w:p>
    <w:p w14:paraId="3A4DCBA6" w14:textId="77777777" w:rsidR="00592F2E" w:rsidRPr="00CE157D" w:rsidRDefault="00592F2E" w:rsidP="00592F2E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09AE8EB" w14:textId="42D24E58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592F2E">
        <w:rPr>
          <w:rFonts w:ascii="Arial" w:hAnsi="Arial" w:cs="Arial"/>
          <w:color w:val="333333"/>
        </w:rPr>
        <w:t>ассмотреть основные подходы к осмыслению поведения государств внутри системы;</w:t>
      </w:r>
    </w:p>
    <w:p w14:paraId="41E63F83" w14:textId="3DB7D95B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592F2E">
        <w:rPr>
          <w:rFonts w:ascii="Arial" w:hAnsi="Arial" w:cs="Arial"/>
          <w:color w:val="333333"/>
        </w:rPr>
        <w:t>роанализировать основные подходы к изучению внешней политики современных государств;</w:t>
      </w:r>
    </w:p>
    <w:p w14:paraId="391F4AA6" w14:textId="773B1373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</w:t>
      </w:r>
      <w:r w:rsidRPr="00592F2E">
        <w:rPr>
          <w:rFonts w:ascii="Arial" w:hAnsi="Arial" w:cs="Arial"/>
          <w:color w:val="333333"/>
        </w:rPr>
        <w:t>сследовать национальные интересы Индии на современном этапе;</w:t>
      </w:r>
    </w:p>
    <w:p w14:paraId="007F95C7" w14:textId="5ADFB757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592F2E">
        <w:rPr>
          <w:rFonts w:ascii="Arial" w:hAnsi="Arial" w:cs="Arial"/>
          <w:color w:val="333333"/>
        </w:rPr>
        <w:t>пределить основные направления внешней политики современной Индии в отношении других государств;</w:t>
      </w:r>
    </w:p>
    <w:p w14:paraId="39A1B41B" w14:textId="5B3207F8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592F2E">
        <w:rPr>
          <w:rFonts w:ascii="Arial" w:hAnsi="Arial" w:cs="Arial"/>
          <w:color w:val="333333"/>
        </w:rPr>
        <w:t>ыделить особенности двухсторонних отношений Индии и России, Индии и Пакистана, Индии и Китая, Индии и США.</w:t>
      </w:r>
    </w:p>
    <w:p w14:paraId="0B874E39" w14:textId="2C290E06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592F2E">
        <w:rPr>
          <w:rFonts w:ascii="Arial" w:hAnsi="Arial" w:cs="Arial"/>
          <w:color w:val="333333"/>
        </w:rPr>
        <w:t>аскрыть актуальные проблемы индийской внешней политики;</w:t>
      </w:r>
    </w:p>
    <w:p w14:paraId="60D09A8D" w14:textId="63051EB1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592F2E">
        <w:rPr>
          <w:rFonts w:ascii="Arial" w:hAnsi="Arial" w:cs="Arial"/>
          <w:color w:val="333333"/>
        </w:rPr>
        <w:t>ценить современное положение Индии на международной арене;</w:t>
      </w:r>
    </w:p>
    <w:p w14:paraId="3DC5F5C1" w14:textId="39ECF7B0" w:rsidR="00592F2E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592F2E">
        <w:rPr>
          <w:rFonts w:ascii="Arial" w:hAnsi="Arial" w:cs="Arial"/>
          <w:color w:val="333333"/>
        </w:rPr>
        <w:t>ассмотреть интересы Индии в ООН, ШОС, БРИКС;</w:t>
      </w:r>
    </w:p>
    <w:p w14:paraId="6B5E5928" w14:textId="02155EC9" w:rsidR="00EF5057" w:rsidRPr="00592F2E" w:rsidRDefault="00592F2E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592F2E">
        <w:rPr>
          <w:rFonts w:ascii="Arial" w:hAnsi="Arial" w:cs="Arial"/>
          <w:color w:val="333333"/>
        </w:rPr>
        <w:t>пределить сценарии дальнейшего развития внешней политики Индии в международных отношениях</w:t>
      </w:r>
    </w:p>
    <w:p w14:paraId="4F03B482" w14:textId="77777777" w:rsidR="00592F2E" w:rsidRPr="00EF5057" w:rsidRDefault="00592F2E" w:rsidP="00592F2E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14C3E4E8" w14:textId="41266858" w:rsidR="00EF5057" w:rsidRPr="00592F2E" w:rsidRDefault="00415708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EF5057" w:rsidRPr="00592F2E">
        <w:rPr>
          <w:rFonts w:ascii="Arial" w:hAnsi="Arial" w:cs="Arial"/>
          <w:color w:val="333333"/>
        </w:rPr>
        <w:t>.</w:t>
      </w:r>
    </w:p>
    <w:p w14:paraId="5443B50A" w14:textId="77777777" w:rsidR="00386119" w:rsidRDefault="00386119" w:rsidP="00C36A9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E8FB16C" w14:textId="490AE1EA" w:rsidR="00592F2E" w:rsidRPr="00592F2E" w:rsidRDefault="00592F2E" w:rsidP="00592F2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92F2E">
        <w:rPr>
          <w:rFonts w:ascii="Arial" w:hAnsi="Arial" w:cs="Arial"/>
          <w:color w:val="333333"/>
        </w:rPr>
        <w:t>Совместные проекты с ведущими профессорами НИУ ВШЭ</w:t>
      </w:r>
      <w:r>
        <w:rPr>
          <w:rFonts w:ascii="Arial" w:hAnsi="Arial" w:cs="Arial"/>
          <w:color w:val="333333"/>
        </w:rPr>
        <w:t>;</w:t>
      </w:r>
      <w:bookmarkStart w:id="0" w:name="_GoBack"/>
      <w:bookmarkEnd w:id="0"/>
    </w:p>
    <w:p w14:paraId="4FC18EAD" w14:textId="099635C8" w:rsidR="00C47C75" w:rsidRPr="00386119" w:rsidRDefault="00592F2E" w:rsidP="00592F2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92F2E">
        <w:rPr>
          <w:rFonts w:ascii="Arial" w:hAnsi="Arial" w:cs="Arial"/>
          <w:color w:val="333333"/>
        </w:rPr>
        <w:lastRenderedPageBreak/>
        <w:t>Возможность карьерного роста.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DCF"/>
    <w:multiLevelType w:val="hybridMultilevel"/>
    <w:tmpl w:val="890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5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63</cp:revision>
  <dcterms:created xsi:type="dcterms:W3CDTF">2020-03-11T10:51:00Z</dcterms:created>
  <dcterms:modified xsi:type="dcterms:W3CDTF">2021-03-10T08:25:00Z</dcterms:modified>
</cp:coreProperties>
</file>