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31DBAB78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E57650">
        <w:rPr>
          <w:rFonts w:ascii="Arial" w:hAnsi="Arial" w:cs="Arial"/>
          <w:b/>
          <w:color w:val="333333"/>
        </w:rPr>
        <w:t xml:space="preserve">в </w:t>
      </w:r>
      <w:r w:rsidR="003C2485" w:rsidRPr="003C2485">
        <w:rPr>
          <w:rFonts w:ascii="Arial" w:hAnsi="Arial" w:cs="Arial"/>
          <w:b/>
          <w:color w:val="333333"/>
        </w:rPr>
        <w:t>научно-учебн</w:t>
      </w:r>
      <w:r w:rsidR="003C2485">
        <w:rPr>
          <w:rFonts w:ascii="Arial" w:hAnsi="Arial" w:cs="Arial"/>
          <w:b/>
          <w:color w:val="333333"/>
        </w:rPr>
        <w:t>ую</w:t>
      </w:r>
      <w:r w:rsidR="003C2485" w:rsidRPr="003C2485">
        <w:rPr>
          <w:rFonts w:ascii="Arial" w:hAnsi="Arial" w:cs="Arial"/>
          <w:b/>
          <w:color w:val="333333"/>
        </w:rPr>
        <w:t xml:space="preserve"> лаборатори</w:t>
      </w:r>
      <w:r w:rsidR="003C2485">
        <w:rPr>
          <w:rFonts w:ascii="Arial" w:hAnsi="Arial" w:cs="Arial"/>
          <w:b/>
          <w:color w:val="333333"/>
        </w:rPr>
        <w:t>ю</w:t>
      </w:r>
      <w:r w:rsidR="003C2485" w:rsidRPr="003C2485">
        <w:rPr>
          <w:rFonts w:ascii="Arial" w:hAnsi="Arial" w:cs="Arial"/>
          <w:b/>
          <w:color w:val="333333"/>
        </w:rPr>
        <w:t xml:space="preserve"> моделирования зрительного восприятия и внимания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3E9D34F9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E57650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3C2485" w:rsidRPr="003C2485">
        <w:rPr>
          <w:rFonts w:ascii="Arial" w:hAnsi="Arial" w:cs="Arial"/>
          <w:b/>
          <w:bCs/>
          <w:color w:val="333333"/>
          <w:bdr w:val="none" w:sz="0" w:space="0" w:color="auto" w:frame="1"/>
        </w:rPr>
        <w:t>научно-учебн</w:t>
      </w:r>
      <w:r w:rsidR="003C2485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3C2485" w:rsidRPr="003C2485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3C2485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3C2485" w:rsidRPr="003C2485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моделирования зрительного восприятия и внимания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3FDCB3A0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3C2485" w:rsidRPr="003C2485">
        <w:rPr>
          <w:rFonts w:ascii="Arial" w:hAnsi="Arial" w:cs="Arial"/>
          <w:color w:val="333333"/>
        </w:rPr>
        <w:t>Компьютерные модели нисходящего внимания и контроля движений глаз</w:t>
      </w:r>
      <w:r w:rsidR="004A1F38">
        <w:rPr>
          <w:rFonts w:ascii="Arial" w:hAnsi="Arial" w:cs="Arial"/>
          <w:color w:val="333333"/>
        </w:rPr>
        <w:t>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6A7E1849" w14:textId="456A8295" w:rsidR="00D136C1" w:rsidRDefault="00415708" w:rsidP="00D136C1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3C2485" w:rsidRPr="003C2485">
        <w:rPr>
          <w:rFonts w:ascii="Arial" w:hAnsi="Arial" w:cs="Arial"/>
          <w:color w:val="333333"/>
        </w:rPr>
        <w:t xml:space="preserve">Целью нашего исследования является проведение экспериментов и усовершенствование модели восходящей заметности за счет добавления нисходящего контроля внимания. Такая модель улучшит понимание того, как нисходящие процессы внимания влияют на зрительно-моторное поведение. Несмотря на то, что в модели мы опираемся на восходящий компонент заметности, мы будем вносить усовершенствования в модель после этапа построения карты заметности так, чтобы результаты моделирования соответствовали результатам последних экспериментальных исследований. Настоящий проект предполагает создание симуляции нисходящих потоков обработки зрительной информации и ее интеграцию с уже имеющейся симуляцией восходящей обработки, реализованной в виде классификатора заметности на основе нейронной сети глубинного обучения (НСГО). Мы полагаем, что ключевые процессы, протекающие на нейронном уровне, необходимо учитывать для успешной симуляции высокоуровневых когнитивных и поведенческих функций. Так, для обеспечения пространственной стабильности между </w:t>
      </w:r>
      <w:proofErr w:type="spellStart"/>
      <w:r w:rsidR="003C2485" w:rsidRPr="003C2485">
        <w:rPr>
          <w:rFonts w:ascii="Arial" w:hAnsi="Arial" w:cs="Arial"/>
          <w:color w:val="333333"/>
        </w:rPr>
        <w:t>саккадами</w:t>
      </w:r>
      <w:proofErr w:type="spellEnd"/>
      <w:r w:rsidR="003C2485" w:rsidRPr="003C2485">
        <w:rPr>
          <w:rFonts w:ascii="Arial" w:hAnsi="Arial" w:cs="Arial"/>
          <w:color w:val="333333"/>
        </w:rPr>
        <w:t>, необходимо прогностическое перемещение рецептивных полей; для предотвращения повторных фиксаций необходимо торможение возврата; наконец, для получения точных распределений времени реакции требуется латеральное торможение в верхнем двухолмии. Поэтому наша модель будет включать соответствующие модули, представляющие как низкоуровневые нейронные процессы, так и высокоуровневые когнитивные функции.</w:t>
      </w:r>
    </w:p>
    <w:p w14:paraId="17A19036" w14:textId="77777777" w:rsidR="00D63B50" w:rsidRPr="00CE157D" w:rsidRDefault="00D63B50" w:rsidP="00D63B50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2F4C33AE" w14:textId="77777777" w:rsidR="003C2485" w:rsidRPr="003C2485" w:rsidRDefault="003C2485" w:rsidP="003C2485">
      <w:pPr>
        <w:textAlignment w:val="top"/>
        <w:rPr>
          <w:rFonts w:ascii="Arial" w:hAnsi="Arial" w:cs="Arial"/>
          <w:color w:val="333333"/>
        </w:rPr>
      </w:pPr>
      <w:r w:rsidRPr="003C2485">
        <w:rPr>
          <w:rFonts w:ascii="Arial" w:hAnsi="Arial" w:cs="Arial"/>
          <w:color w:val="333333"/>
        </w:rPr>
        <w:t xml:space="preserve">Нашими основными задачами являются реализация и тестирование ключевых нисходящих факторов, влияющих на паттерны человеческого зрения. Например, ранние этапы обработки восходящего потока информации будут подобны поэтапному подходу к выделению признаков, как в алгоритмах НСГО. Восходящий поток информации будет совмещен с выученными исходными состояниями </w:t>
      </w:r>
      <w:r w:rsidRPr="003C2485">
        <w:rPr>
          <w:rFonts w:ascii="Arial" w:hAnsi="Arial" w:cs="Arial"/>
          <w:color w:val="333333"/>
        </w:rPr>
        <w:lastRenderedPageBreak/>
        <w:t xml:space="preserve">системы внимания, которые обусловлены подходами к различным заданиям и оценивают внимательность участника для построения карты приоритетов, схожей с картой приоритетов, обнаруженной в латеральной </w:t>
      </w:r>
      <w:proofErr w:type="spellStart"/>
      <w:r w:rsidRPr="003C2485">
        <w:rPr>
          <w:rFonts w:ascii="Arial" w:hAnsi="Arial" w:cs="Arial"/>
          <w:color w:val="333333"/>
        </w:rPr>
        <w:t>внутритеменной</w:t>
      </w:r>
      <w:proofErr w:type="spellEnd"/>
      <w:r w:rsidRPr="003C2485">
        <w:rPr>
          <w:rFonts w:ascii="Arial" w:hAnsi="Arial" w:cs="Arial"/>
          <w:color w:val="333333"/>
        </w:rPr>
        <w:t xml:space="preserve"> коре. Исполнительный контроль от фронтальных глазодвигательных полей будет реализован в виде ингибирующего сигнала, прежде чем он станет выполнять роль временного и пространственного селектора фиксаций в верхнем двухолмии и внедрен в созданную нами модель пространственной диффузии с латеральным торможением. Конечная модель будет протестирована на данных, полученных в ходе выполнения различных экспериментальных задач. </w:t>
      </w:r>
    </w:p>
    <w:p w14:paraId="5EA48E64" w14:textId="77777777" w:rsidR="003C2485" w:rsidRPr="003C2485" w:rsidRDefault="003C2485" w:rsidP="003C2485">
      <w:pPr>
        <w:textAlignment w:val="top"/>
        <w:rPr>
          <w:rFonts w:ascii="Arial" w:hAnsi="Arial" w:cs="Arial"/>
          <w:color w:val="333333"/>
        </w:rPr>
      </w:pPr>
      <w:r w:rsidRPr="003C2485">
        <w:rPr>
          <w:rFonts w:ascii="Arial" w:hAnsi="Arial" w:cs="Arial"/>
          <w:color w:val="333333"/>
        </w:rPr>
        <w:t xml:space="preserve">Данный проект подразумевает сбор экспериментальных данных и работу над компьютерными моделями. </w:t>
      </w:r>
      <w:proofErr w:type="spellStart"/>
      <w:r w:rsidRPr="003C2485">
        <w:rPr>
          <w:rFonts w:ascii="Arial" w:hAnsi="Arial" w:cs="Arial"/>
          <w:color w:val="333333"/>
        </w:rPr>
        <w:t>Постдок</w:t>
      </w:r>
      <w:proofErr w:type="spellEnd"/>
      <w:r w:rsidRPr="003C2485">
        <w:rPr>
          <w:rFonts w:ascii="Arial" w:hAnsi="Arial" w:cs="Arial"/>
          <w:color w:val="333333"/>
        </w:rPr>
        <w:t xml:space="preserve"> может присоединиться к любой из этих команд в зависимости от его/ее интересов. </w:t>
      </w:r>
    </w:p>
    <w:p w14:paraId="13B0883D" w14:textId="77777777" w:rsidR="003C2485" w:rsidRDefault="003C2485" w:rsidP="003C2485">
      <w:pPr>
        <w:textAlignment w:val="top"/>
        <w:rPr>
          <w:rFonts w:ascii="Arial" w:hAnsi="Arial" w:cs="Arial"/>
          <w:color w:val="333333"/>
        </w:rPr>
      </w:pPr>
    </w:p>
    <w:p w14:paraId="19677075" w14:textId="680E9D2C" w:rsidR="003C2485" w:rsidRPr="003C2485" w:rsidRDefault="003C2485" w:rsidP="003C2485">
      <w:pPr>
        <w:textAlignment w:val="top"/>
        <w:rPr>
          <w:rFonts w:ascii="Arial" w:hAnsi="Arial" w:cs="Arial"/>
          <w:color w:val="333333"/>
        </w:rPr>
      </w:pPr>
      <w:r w:rsidRPr="003C2485">
        <w:rPr>
          <w:rFonts w:ascii="Arial" w:hAnsi="Arial" w:cs="Arial"/>
          <w:color w:val="333333"/>
        </w:rPr>
        <w:t xml:space="preserve">Далее следуют задачи, к одной из которых может присоединиться </w:t>
      </w:r>
      <w:proofErr w:type="spellStart"/>
      <w:r w:rsidRPr="003C2485">
        <w:rPr>
          <w:rFonts w:ascii="Arial" w:hAnsi="Arial" w:cs="Arial"/>
          <w:color w:val="333333"/>
        </w:rPr>
        <w:t>постдок</w:t>
      </w:r>
      <w:proofErr w:type="spellEnd"/>
      <w:r w:rsidRPr="003C2485">
        <w:rPr>
          <w:rFonts w:ascii="Arial" w:hAnsi="Arial" w:cs="Arial"/>
          <w:color w:val="333333"/>
        </w:rPr>
        <w:t xml:space="preserve">:  </w:t>
      </w:r>
    </w:p>
    <w:p w14:paraId="3051EE9A" w14:textId="79223F90" w:rsidR="003C2485" w:rsidRPr="003C2485" w:rsidRDefault="003C2485" w:rsidP="003C2485">
      <w:pPr>
        <w:pStyle w:val="a3"/>
        <w:numPr>
          <w:ilvl w:val="0"/>
          <w:numId w:val="30"/>
        </w:numPr>
        <w:textAlignment w:val="top"/>
        <w:rPr>
          <w:rFonts w:ascii="Arial" w:hAnsi="Arial" w:cs="Arial"/>
          <w:color w:val="333333"/>
        </w:rPr>
      </w:pPr>
      <w:r w:rsidRPr="003C2485">
        <w:rPr>
          <w:rFonts w:ascii="Arial" w:hAnsi="Arial" w:cs="Arial"/>
          <w:color w:val="333333"/>
        </w:rPr>
        <w:t>Одним из направлений проекта будет интеграция двухкомпонентной модели диффузии в созданный нашей лабораторией алгоритм с использованием данных, полученных нами в результате измерения торможения возврата в комплексных задачах.</w:t>
      </w:r>
    </w:p>
    <w:p w14:paraId="523B6954" w14:textId="7E177462" w:rsidR="003C2485" w:rsidRPr="003C2485" w:rsidRDefault="003C2485" w:rsidP="003C2485">
      <w:pPr>
        <w:pStyle w:val="a3"/>
        <w:numPr>
          <w:ilvl w:val="0"/>
          <w:numId w:val="30"/>
        </w:numPr>
        <w:textAlignment w:val="top"/>
        <w:rPr>
          <w:rFonts w:ascii="Arial" w:hAnsi="Arial" w:cs="Arial"/>
          <w:color w:val="333333"/>
        </w:rPr>
      </w:pPr>
      <w:r w:rsidRPr="003C2485">
        <w:rPr>
          <w:rFonts w:ascii="Arial" w:hAnsi="Arial" w:cs="Arial"/>
          <w:color w:val="333333"/>
        </w:rPr>
        <w:t xml:space="preserve">Мы планируем тестирование </w:t>
      </w:r>
      <w:proofErr w:type="spellStart"/>
      <w:r w:rsidRPr="003C2485">
        <w:rPr>
          <w:rFonts w:ascii="Arial" w:hAnsi="Arial" w:cs="Arial"/>
          <w:color w:val="333333"/>
        </w:rPr>
        <w:t>ретинотопного</w:t>
      </w:r>
      <w:proofErr w:type="spellEnd"/>
      <w:r w:rsidRPr="003C2485">
        <w:rPr>
          <w:rFonts w:ascii="Arial" w:hAnsi="Arial" w:cs="Arial"/>
          <w:color w:val="333333"/>
        </w:rPr>
        <w:t xml:space="preserve"> ввода зрительной информации с использованием функциональных полей обзора (AKA, </w:t>
      </w:r>
      <w:proofErr w:type="spellStart"/>
      <w:r w:rsidRPr="003C2485">
        <w:rPr>
          <w:rFonts w:ascii="Arial" w:hAnsi="Arial" w:cs="Arial"/>
          <w:color w:val="333333"/>
        </w:rPr>
        <w:t>visual</w:t>
      </w:r>
      <w:proofErr w:type="spellEnd"/>
      <w:r w:rsidRPr="003C2485">
        <w:rPr>
          <w:rFonts w:ascii="Arial" w:hAnsi="Arial" w:cs="Arial"/>
          <w:color w:val="333333"/>
        </w:rPr>
        <w:t xml:space="preserve"> </w:t>
      </w:r>
      <w:proofErr w:type="spellStart"/>
      <w:r w:rsidRPr="003C2485">
        <w:rPr>
          <w:rFonts w:ascii="Arial" w:hAnsi="Arial" w:cs="Arial"/>
          <w:color w:val="333333"/>
        </w:rPr>
        <w:t>span</w:t>
      </w:r>
      <w:proofErr w:type="spellEnd"/>
      <w:r w:rsidRPr="003C2485">
        <w:rPr>
          <w:rFonts w:ascii="Arial" w:hAnsi="Arial" w:cs="Arial"/>
          <w:color w:val="333333"/>
        </w:rPr>
        <w:t xml:space="preserve">, </w:t>
      </w:r>
      <w:proofErr w:type="spellStart"/>
      <w:r w:rsidRPr="003C2485">
        <w:rPr>
          <w:rFonts w:ascii="Arial" w:hAnsi="Arial" w:cs="Arial"/>
          <w:color w:val="333333"/>
        </w:rPr>
        <w:t>O’regan</w:t>
      </w:r>
      <w:proofErr w:type="spellEnd"/>
      <w:r w:rsidRPr="003C2485">
        <w:rPr>
          <w:rFonts w:ascii="Arial" w:hAnsi="Arial" w:cs="Arial"/>
          <w:color w:val="333333"/>
        </w:rPr>
        <w:t xml:space="preserve">, 1983) и отслеживание взгляда по глазам. Этот проект будет объединять базовую теорию, </w:t>
      </w:r>
      <w:proofErr w:type="spellStart"/>
      <w:r w:rsidRPr="003C2485">
        <w:rPr>
          <w:rFonts w:ascii="Arial" w:hAnsi="Arial" w:cs="Arial"/>
          <w:color w:val="333333"/>
        </w:rPr>
        <w:t>айтрекинговые</w:t>
      </w:r>
      <w:proofErr w:type="spellEnd"/>
      <w:r w:rsidRPr="003C2485">
        <w:rPr>
          <w:rFonts w:ascii="Arial" w:hAnsi="Arial" w:cs="Arial"/>
          <w:color w:val="333333"/>
        </w:rPr>
        <w:t xml:space="preserve"> данные и модель заметности на основе нейронной сети глубокого обучения. </w:t>
      </w:r>
    </w:p>
    <w:p w14:paraId="4C449E1F" w14:textId="6D6D75B7" w:rsidR="003C2485" w:rsidRPr="003C2485" w:rsidRDefault="003C2485" w:rsidP="003C2485">
      <w:pPr>
        <w:pStyle w:val="a3"/>
        <w:numPr>
          <w:ilvl w:val="0"/>
          <w:numId w:val="30"/>
        </w:numPr>
        <w:textAlignment w:val="top"/>
        <w:rPr>
          <w:rFonts w:ascii="Arial" w:hAnsi="Arial" w:cs="Arial"/>
          <w:color w:val="333333"/>
        </w:rPr>
      </w:pPr>
      <w:r w:rsidRPr="003C2485">
        <w:rPr>
          <w:rFonts w:ascii="Arial" w:hAnsi="Arial" w:cs="Arial"/>
          <w:color w:val="333333"/>
        </w:rPr>
        <w:t xml:space="preserve">Мы сосредоточимся на проверке передовых технологий алгоритмов машинного обучения, чтобы увидеть, что может улучшить новые поколения моделей машинного зрения. Исследователи нашей лаборатории будут исследовать и внедрять множество новых решений, основанных на новых алгоритмах, появившихся в компьютерных науках. В качестве возможных решений мы выделили глубокие сети доверия (DBN) и </w:t>
      </w:r>
      <w:proofErr w:type="spellStart"/>
      <w:r w:rsidRPr="003C2485">
        <w:rPr>
          <w:rFonts w:ascii="Arial" w:hAnsi="Arial" w:cs="Arial"/>
          <w:color w:val="333333"/>
        </w:rPr>
        <w:t>генеративно</w:t>
      </w:r>
      <w:proofErr w:type="spellEnd"/>
      <w:r w:rsidRPr="003C2485">
        <w:rPr>
          <w:rFonts w:ascii="Arial" w:hAnsi="Arial" w:cs="Arial"/>
          <w:color w:val="333333"/>
        </w:rPr>
        <w:t xml:space="preserve">-состязательные сети (GAN), но мы намеренно начнем этот проект без каких-либо предвзятых решений. </w:t>
      </w:r>
    </w:p>
    <w:p w14:paraId="2B88DA1A" w14:textId="7CB1D598" w:rsidR="004A1F38" w:rsidRPr="003C2485" w:rsidRDefault="003C2485" w:rsidP="003C2485">
      <w:pPr>
        <w:pStyle w:val="a3"/>
        <w:numPr>
          <w:ilvl w:val="0"/>
          <w:numId w:val="30"/>
        </w:numPr>
        <w:textAlignment w:val="top"/>
        <w:rPr>
          <w:rFonts w:ascii="Arial" w:hAnsi="Arial" w:cs="Arial"/>
          <w:color w:val="333333"/>
        </w:rPr>
      </w:pPr>
      <w:r w:rsidRPr="003C2485">
        <w:rPr>
          <w:rFonts w:ascii="Arial" w:hAnsi="Arial" w:cs="Arial"/>
          <w:color w:val="333333"/>
        </w:rPr>
        <w:t>Мы продолжаем получать и внедрять некоторые экспериментальные результаты, чтобы проверить и расширить существующие модели. В настоящее время у нас есть потенциальные небольшие проекты по задаче на тесты внимания (ANT), вниманию в задачах с принудительным выбором между двумя альтернативами (2AFC) и теории зрительного внимания (TVA) в фуражировке.</w:t>
      </w:r>
    </w:p>
    <w:p w14:paraId="4814E640" w14:textId="77777777" w:rsidR="003C2485" w:rsidRDefault="003C2485" w:rsidP="003C2485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13BE2102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4A7B8F18" w14:textId="24C7E850" w:rsidR="003C2485" w:rsidRPr="008600AF" w:rsidRDefault="00415708" w:rsidP="008600AF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8600AF">
        <w:rPr>
          <w:rFonts w:ascii="Arial" w:hAnsi="Arial" w:cs="Arial"/>
          <w:color w:val="333333"/>
        </w:rPr>
        <w:t xml:space="preserve"> </w:t>
      </w:r>
      <w:r w:rsidR="003C2485" w:rsidRPr="008600AF">
        <w:rPr>
          <w:rFonts w:ascii="Arial" w:hAnsi="Arial" w:cs="Arial"/>
          <w:color w:val="333333"/>
        </w:rPr>
        <w:t>в области психологии, нейронауки, нейрофизиологии, компьютерных наук или в смежных областях;</w:t>
      </w:r>
    </w:p>
    <w:p w14:paraId="012D6D34" w14:textId="411E0DC3" w:rsidR="003C2485" w:rsidRPr="003C2485" w:rsidRDefault="003C2485" w:rsidP="003C248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proofErr w:type="spellStart"/>
      <w:r w:rsidRPr="003C2485">
        <w:rPr>
          <w:rFonts w:ascii="Arial" w:hAnsi="Arial" w:cs="Arial"/>
          <w:color w:val="333333"/>
        </w:rPr>
        <w:t>Постдоку</w:t>
      </w:r>
      <w:proofErr w:type="spellEnd"/>
      <w:r w:rsidRPr="003C2485">
        <w:rPr>
          <w:rFonts w:ascii="Arial" w:hAnsi="Arial" w:cs="Arial"/>
          <w:color w:val="333333"/>
        </w:rPr>
        <w:t xml:space="preserve"> необходимо иметь представление о хотя бы одном из перечисленного: о машинном обучении, когнитивных науках, науке о зрении; и/или иметь опыт работы с </w:t>
      </w:r>
      <w:proofErr w:type="spellStart"/>
      <w:r w:rsidRPr="003C2485">
        <w:rPr>
          <w:rFonts w:ascii="Arial" w:hAnsi="Arial" w:cs="Arial"/>
          <w:color w:val="333333"/>
        </w:rPr>
        <w:t>айтрекером</w:t>
      </w:r>
      <w:proofErr w:type="spellEnd"/>
      <w:r w:rsidRPr="003C2485">
        <w:rPr>
          <w:rFonts w:ascii="Arial" w:hAnsi="Arial" w:cs="Arial"/>
          <w:color w:val="333333"/>
        </w:rPr>
        <w:t xml:space="preserve">, </w:t>
      </w:r>
      <w:proofErr w:type="spellStart"/>
      <w:r w:rsidRPr="003C2485">
        <w:rPr>
          <w:rFonts w:ascii="Arial" w:hAnsi="Arial" w:cs="Arial"/>
          <w:color w:val="333333"/>
        </w:rPr>
        <w:t>магнитоэнцефалографом</w:t>
      </w:r>
      <w:proofErr w:type="spellEnd"/>
      <w:r w:rsidRPr="003C2485">
        <w:rPr>
          <w:rFonts w:ascii="Arial" w:hAnsi="Arial" w:cs="Arial"/>
          <w:color w:val="333333"/>
        </w:rPr>
        <w:t xml:space="preserve"> и/или глубокими нейронными сетями;</w:t>
      </w:r>
    </w:p>
    <w:p w14:paraId="29A57499" w14:textId="13B4A22C" w:rsidR="004A1F38" w:rsidRPr="003C2485" w:rsidRDefault="003C2485" w:rsidP="003C248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3C2485">
        <w:rPr>
          <w:rFonts w:ascii="Arial" w:hAnsi="Arial" w:cs="Arial"/>
          <w:color w:val="333333"/>
        </w:rPr>
        <w:t xml:space="preserve">Знание английского </w:t>
      </w:r>
      <w:r>
        <w:rPr>
          <w:rFonts w:ascii="Arial" w:hAnsi="Arial" w:cs="Arial"/>
          <w:color w:val="333333"/>
        </w:rPr>
        <w:t>–</w:t>
      </w:r>
      <w:r w:rsidRPr="003C2485">
        <w:rPr>
          <w:rFonts w:ascii="Arial" w:hAnsi="Arial" w:cs="Arial"/>
          <w:color w:val="333333"/>
        </w:rPr>
        <w:t xml:space="preserve"> обязательное</w:t>
      </w:r>
      <w:r>
        <w:rPr>
          <w:rFonts w:ascii="Arial" w:hAnsi="Arial" w:cs="Arial"/>
          <w:color w:val="333333"/>
        </w:rPr>
        <w:t xml:space="preserve"> </w:t>
      </w:r>
      <w:r w:rsidRPr="003C2485">
        <w:rPr>
          <w:rFonts w:ascii="Arial" w:hAnsi="Arial" w:cs="Arial"/>
          <w:color w:val="333333"/>
        </w:rPr>
        <w:t>требование, так как исследования и различные события в лаборатории проходят на английском языке.</w:t>
      </w:r>
    </w:p>
    <w:p w14:paraId="0CACEF8B" w14:textId="77777777" w:rsidR="003C2485" w:rsidRDefault="003C2485" w:rsidP="003C2485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lastRenderedPageBreak/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11C7EAAB" w14:textId="75DEC956" w:rsidR="003C2485" w:rsidRPr="003C2485" w:rsidRDefault="003C2485" w:rsidP="003C248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C2485">
        <w:rPr>
          <w:rFonts w:ascii="Arial" w:hAnsi="Arial" w:cs="Arial"/>
          <w:color w:val="333333"/>
        </w:rPr>
        <w:t xml:space="preserve">Работа под прямым руководством д-ра У. Джозефа </w:t>
      </w:r>
      <w:proofErr w:type="spellStart"/>
      <w:r w:rsidRPr="003C2485">
        <w:rPr>
          <w:rFonts w:ascii="Arial" w:hAnsi="Arial" w:cs="Arial"/>
          <w:color w:val="333333"/>
        </w:rPr>
        <w:t>Макиннеса</w:t>
      </w:r>
      <w:proofErr w:type="spellEnd"/>
      <w:r>
        <w:rPr>
          <w:rFonts w:ascii="Arial" w:hAnsi="Arial" w:cs="Arial"/>
          <w:color w:val="333333"/>
        </w:rPr>
        <w:t>;</w:t>
      </w:r>
    </w:p>
    <w:p w14:paraId="3D824D6E" w14:textId="7EDED9AE" w:rsidR="003C2485" w:rsidRPr="003C2485" w:rsidRDefault="003C2485" w:rsidP="003C248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C2485">
        <w:rPr>
          <w:rFonts w:ascii="Arial" w:hAnsi="Arial" w:cs="Arial"/>
          <w:color w:val="333333"/>
        </w:rPr>
        <w:t>Наличие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4AE14E5A" w14:textId="4651E8B7" w:rsidR="003C2485" w:rsidRPr="003C2485" w:rsidRDefault="003C2485" w:rsidP="003C248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C2485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4087A0EC" w14:textId="4F597BBD" w:rsidR="003C2485" w:rsidRPr="003C2485" w:rsidRDefault="003C2485" w:rsidP="003C248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C2485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2E35497D" w14:textId="77777777" w:rsidR="003C2485" w:rsidRPr="003C2485" w:rsidRDefault="003C2485" w:rsidP="003C248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C2485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</w:p>
    <w:p w14:paraId="4D510C63" w14:textId="2823DA22" w:rsidR="003C2485" w:rsidRPr="003C2485" w:rsidRDefault="003C2485" w:rsidP="003C248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C2485">
        <w:rPr>
          <w:rFonts w:ascii="Arial" w:hAnsi="Arial" w:cs="Arial"/>
          <w:color w:val="333333"/>
        </w:rPr>
        <w:t>Написание статей в международные престижные журналы в соавторстве с сотрудниками лаборатории</w:t>
      </w:r>
      <w:r>
        <w:rPr>
          <w:rFonts w:ascii="Arial" w:hAnsi="Arial" w:cs="Arial"/>
          <w:color w:val="333333"/>
        </w:rPr>
        <w:t>;</w:t>
      </w:r>
    </w:p>
    <w:p w14:paraId="4FC18EAD" w14:textId="395512D9" w:rsidR="00C47C75" w:rsidRPr="00386119" w:rsidRDefault="003C2485" w:rsidP="003C248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C2485">
        <w:rPr>
          <w:rFonts w:ascii="Arial" w:hAnsi="Arial" w:cs="Arial"/>
          <w:color w:val="333333"/>
        </w:rPr>
        <w:t xml:space="preserve">Доступ к </w:t>
      </w:r>
      <w:proofErr w:type="spellStart"/>
      <w:r w:rsidRPr="003C2485">
        <w:rPr>
          <w:rFonts w:ascii="Arial" w:hAnsi="Arial" w:cs="Arial"/>
          <w:color w:val="333333"/>
        </w:rPr>
        <w:t>айтрекинговому</w:t>
      </w:r>
      <w:proofErr w:type="spellEnd"/>
      <w:r w:rsidRPr="003C2485">
        <w:rPr>
          <w:rFonts w:ascii="Arial" w:hAnsi="Arial" w:cs="Arial"/>
          <w:color w:val="333333"/>
        </w:rPr>
        <w:t xml:space="preserve"> оборудованию, программному обеспечению и инструментам машинного обучения.</w:t>
      </w:r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67604"/>
    <w:multiLevelType w:val="hybridMultilevel"/>
    <w:tmpl w:val="16FC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F4D73"/>
    <w:multiLevelType w:val="hybridMultilevel"/>
    <w:tmpl w:val="F24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5161A"/>
    <w:multiLevelType w:val="hybridMultilevel"/>
    <w:tmpl w:val="13EE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34950"/>
    <w:multiLevelType w:val="hybridMultilevel"/>
    <w:tmpl w:val="8D98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A699B"/>
    <w:multiLevelType w:val="hybridMultilevel"/>
    <w:tmpl w:val="0B229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168AE"/>
    <w:multiLevelType w:val="hybridMultilevel"/>
    <w:tmpl w:val="5302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90DCF"/>
    <w:multiLevelType w:val="hybridMultilevel"/>
    <w:tmpl w:val="2640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0"/>
  </w:num>
  <w:num w:numId="4">
    <w:abstractNumId w:val="28"/>
  </w:num>
  <w:num w:numId="5">
    <w:abstractNumId w:val="6"/>
  </w:num>
  <w:num w:numId="6">
    <w:abstractNumId w:val="3"/>
  </w:num>
  <w:num w:numId="7">
    <w:abstractNumId w:val="25"/>
  </w:num>
  <w:num w:numId="8">
    <w:abstractNumId w:val="12"/>
  </w:num>
  <w:num w:numId="9">
    <w:abstractNumId w:val="16"/>
  </w:num>
  <w:num w:numId="10">
    <w:abstractNumId w:val="22"/>
  </w:num>
  <w:num w:numId="11">
    <w:abstractNumId w:val="13"/>
  </w:num>
  <w:num w:numId="12">
    <w:abstractNumId w:val="2"/>
  </w:num>
  <w:num w:numId="13">
    <w:abstractNumId w:val="26"/>
  </w:num>
  <w:num w:numId="14">
    <w:abstractNumId w:val="11"/>
  </w:num>
  <w:num w:numId="15">
    <w:abstractNumId w:val="17"/>
  </w:num>
  <w:num w:numId="16">
    <w:abstractNumId w:val="21"/>
  </w:num>
  <w:num w:numId="17">
    <w:abstractNumId w:val="10"/>
  </w:num>
  <w:num w:numId="18">
    <w:abstractNumId w:val="27"/>
  </w:num>
  <w:num w:numId="19">
    <w:abstractNumId w:val="1"/>
  </w:num>
  <w:num w:numId="20">
    <w:abstractNumId w:val="18"/>
  </w:num>
  <w:num w:numId="21">
    <w:abstractNumId w:val="9"/>
  </w:num>
  <w:num w:numId="22">
    <w:abstractNumId w:val="4"/>
  </w:num>
  <w:num w:numId="23">
    <w:abstractNumId w:val="23"/>
  </w:num>
  <w:num w:numId="24">
    <w:abstractNumId w:val="0"/>
  </w:num>
  <w:num w:numId="25">
    <w:abstractNumId w:val="7"/>
  </w:num>
  <w:num w:numId="26">
    <w:abstractNumId w:val="5"/>
  </w:num>
  <w:num w:numId="27">
    <w:abstractNumId w:val="8"/>
  </w:num>
  <w:num w:numId="28">
    <w:abstractNumId w:val="19"/>
  </w:num>
  <w:num w:numId="29">
    <w:abstractNumId w:val="14"/>
  </w:num>
  <w:num w:numId="3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4183"/>
    <w:rsid w:val="002C78F7"/>
    <w:rsid w:val="002D6D50"/>
    <w:rsid w:val="002F6516"/>
    <w:rsid w:val="003278D5"/>
    <w:rsid w:val="00356DB8"/>
    <w:rsid w:val="00386119"/>
    <w:rsid w:val="003C2485"/>
    <w:rsid w:val="00415708"/>
    <w:rsid w:val="00491045"/>
    <w:rsid w:val="0049196A"/>
    <w:rsid w:val="004A1F38"/>
    <w:rsid w:val="004F5EAC"/>
    <w:rsid w:val="00540100"/>
    <w:rsid w:val="00592F2E"/>
    <w:rsid w:val="005B3AED"/>
    <w:rsid w:val="006A3B1A"/>
    <w:rsid w:val="006B3062"/>
    <w:rsid w:val="00714EBF"/>
    <w:rsid w:val="007646F1"/>
    <w:rsid w:val="007742B6"/>
    <w:rsid w:val="007B4C69"/>
    <w:rsid w:val="0082278F"/>
    <w:rsid w:val="008600AF"/>
    <w:rsid w:val="00891688"/>
    <w:rsid w:val="008A0397"/>
    <w:rsid w:val="008A48D6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D06ED5"/>
    <w:rsid w:val="00D136C1"/>
    <w:rsid w:val="00D63B50"/>
    <w:rsid w:val="00D86E42"/>
    <w:rsid w:val="00D97F13"/>
    <w:rsid w:val="00DE5179"/>
    <w:rsid w:val="00E56441"/>
    <w:rsid w:val="00E57650"/>
    <w:rsid w:val="00E64467"/>
    <w:rsid w:val="00E86665"/>
    <w:rsid w:val="00EC1C73"/>
    <w:rsid w:val="00EF5057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78</cp:revision>
  <dcterms:created xsi:type="dcterms:W3CDTF">2020-03-11T10:51:00Z</dcterms:created>
  <dcterms:modified xsi:type="dcterms:W3CDTF">2021-03-11T12:29:00Z</dcterms:modified>
</cp:coreProperties>
</file>