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336A93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6439E4">
        <w:rPr>
          <w:rFonts w:ascii="Arial" w:hAnsi="Arial" w:cs="Arial"/>
          <w:b/>
          <w:color w:val="333333"/>
        </w:rPr>
        <w:t>м</w:t>
      </w:r>
      <w:r w:rsidR="001A544F" w:rsidRPr="001A544F">
        <w:rPr>
          <w:rFonts w:ascii="Arial" w:hAnsi="Arial" w:cs="Arial"/>
          <w:b/>
          <w:color w:val="333333"/>
        </w:rPr>
        <w:t>еждународн</w:t>
      </w:r>
      <w:r w:rsidR="001A544F">
        <w:rPr>
          <w:rFonts w:ascii="Arial" w:hAnsi="Arial" w:cs="Arial"/>
          <w:b/>
          <w:color w:val="333333"/>
        </w:rPr>
        <w:t>ую</w:t>
      </w:r>
      <w:r w:rsidR="001A544F" w:rsidRPr="001A544F">
        <w:rPr>
          <w:rFonts w:ascii="Arial" w:hAnsi="Arial" w:cs="Arial"/>
          <w:b/>
          <w:color w:val="333333"/>
        </w:rPr>
        <w:t xml:space="preserve"> лаборатори</w:t>
      </w:r>
      <w:r w:rsidR="001A544F">
        <w:rPr>
          <w:rFonts w:ascii="Arial" w:hAnsi="Arial" w:cs="Arial"/>
          <w:b/>
          <w:color w:val="333333"/>
        </w:rPr>
        <w:t>ю</w:t>
      </w:r>
      <w:r w:rsidR="001A544F" w:rsidRPr="001A544F">
        <w:rPr>
          <w:rFonts w:ascii="Arial" w:hAnsi="Arial" w:cs="Arial"/>
          <w:b/>
          <w:color w:val="333333"/>
        </w:rPr>
        <w:t xml:space="preserve"> квантовой оптоэлектроники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59757E8F" w14:textId="77777777" w:rsidR="00842FFA" w:rsidRDefault="00842FFA" w:rsidP="00842FF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Санкт-Петербург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74B2EF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1A544F">
        <w:rPr>
          <w:rFonts w:ascii="Arial" w:hAnsi="Arial" w:cs="Arial"/>
          <w:b/>
          <w:color w:val="333333"/>
        </w:rPr>
        <w:t>М</w:t>
      </w:r>
      <w:r w:rsidR="001A544F" w:rsidRPr="001A544F">
        <w:rPr>
          <w:rFonts w:ascii="Arial" w:hAnsi="Arial" w:cs="Arial"/>
          <w:b/>
          <w:color w:val="333333"/>
        </w:rPr>
        <w:t>еждународн</w:t>
      </w:r>
      <w:r w:rsidR="001A544F">
        <w:rPr>
          <w:rFonts w:ascii="Arial" w:hAnsi="Arial" w:cs="Arial"/>
          <w:b/>
          <w:color w:val="333333"/>
        </w:rPr>
        <w:t>ой</w:t>
      </w:r>
      <w:r w:rsidR="001A544F" w:rsidRPr="001A544F">
        <w:rPr>
          <w:rFonts w:ascii="Arial" w:hAnsi="Arial" w:cs="Arial"/>
          <w:b/>
          <w:color w:val="333333"/>
        </w:rPr>
        <w:t xml:space="preserve"> лаборатори</w:t>
      </w:r>
      <w:r w:rsidR="001A544F">
        <w:rPr>
          <w:rFonts w:ascii="Arial" w:hAnsi="Arial" w:cs="Arial"/>
          <w:b/>
          <w:color w:val="333333"/>
        </w:rPr>
        <w:t>и</w:t>
      </w:r>
      <w:r w:rsidR="001A544F" w:rsidRPr="001A544F">
        <w:rPr>
          <w:rFonts w:ascii="Arial" w:hAnsi="Arial" w:cs="Arial"/>
          <w:b/>
          <w:color w:val="333333"/>
        </w:rPr>
        <w:t xml:space="preserve"> квантовой оптоэлектроники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299FCE27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6439E4" w:rsidRPr="006439E4">
        <w:rPr>
          <w:rFonts w:ascii="Arial" w:hAnsi="Arial" w:cs="Arial"/>
          <w:color w:val="333333"/>
        </w:rPr>
        <w:t>Экспериментальное исследование температурных зависимостей характеристик микродисковых инжекционных лазеров на основе наногетероструктур A3B5, излучающих в ближней инфракрасной области спектра</w:t>
      </w:r>
      <w:r w:rsidR="00846B63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6AA5AEDE" w:rsidR="001A544F" w:rsidRDefault="00415708" w:rsidP="006439E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439E4" w:rsidRPr="006439E4">
        <w:rPr>
          <w:rFonts w:ascii="Arial" w:hAnsi="Arial" w:cs="Arial"/>
          <w:color w:val="333333"/>
        </w:rPr>
        <w:t>Проведение комплекса исследований характеристик полупроводниковых микролазеров на основе резонаторов типа микродиск/микрокольцо с квантоворазмерной активной областью (массивы квантовых точек и квантовые ямы различного типа) с целью создания источников электромагнитного излучения с улучшенными характеристиками для систем оптической связи, (био)сенсорики и родственных применений</w:t>
      </w:r>
      <w:r w:rsidR="006439E4">
        <w:rPr>
          <w:rFonts w:ascii="Arial" w:hAnsi="Arial" w:cs="Arial"/>
          <w:color w:val="333333"/>
        </w:rPr>
        <w:t>.</w:t>
      </w:r>
    </w:p>
    <w:p w14:paraId="713273F4" w14:textId="77777777" w:rsidR="006439E4" w:rsidRPr="00CE157D" w:rsidRDefault="006439E4" w:rsidP="006439E4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2ABF4C50" w14:textId="08A5D49D" w:rsidR="00846B63" w:rsidRDefault="00846B63" w:rsidP="001A544F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7974425F" w14:textId="7276B817" w:rsidR="006439E4" w:rsidRPr="006439E4" w:rsidRDefault="006439E4" w:rsidP="006439E4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439E4">
        <w:rPr>
          <w:rFonts w:ascii="Arial" w:hAnsi="Arial" w:cs="Arial"/>
          <w:bCs/>
          <w:color w:val="333333"/>
          <w:bdr w:val="none" w:sz="0" w:space="0" w:color="auto" w:frame="1"/>
        </w:rPr>
        <w:t>Измерение спектров излучения микролазеров с различным типом низкоразмерной активной области в широком диапазоне температур кристаллической решетки (от криогенных до выше комнатной) и токов инжекции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C233CB4" w14:textId="2DB7460A" w:rsidR="006439E4" w:rsidRPr="006439E4" w:rsidRDefault="006439E4" w:rsidP="006439E4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439E4">
        <w:rPr>
          <w:rFonts w:ascii="Arial" w:hAnsi="Arial" w:cs="Arial"/>
          <w:bCs/>
          <w:color w:val="333333"/>
          <w:bdr w:val="none" w:sz="0" w:space="0" w:color="auto" w:frame="1"/>
        </w:rPr>
        <w:t>Анализ спектров излучения, определение порогового тока лазерной генерации и сопутствующих параметров (коэффициент подавления боковых мод, ширина линии излучения и т.д.)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EDCD1E1" w14:textId="7D86E57B" w:rsidR="006439E4" w:rsidRPr="006439E4" w:rsidRDefault="006439E4" w:rsidP="006439E4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439E4">
        <w:rPr>
          <w:rFonts w:ascii="Arial" w:hAnsi="Arial" w:cs="Arial"/>
          <w:bCs/>
          <w:color w:val="333333"/>
          <w:bdr w:val="none" w:sz="0" w:space="0" w:color="auto" w:frame="1"/>
        </w:rPr>
        <w:t>Исследование зависимости порогового тока и сопутствующих параметров от температуры и размеров микрорезонатора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86C94C2" w14:textId="1F16EE2A" w:rsidR="006439E4" w:rsidRPr="006439E4" w:rsidRDefault="006439E4" w:rsidP="006439E4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439E4">
        <w:rPr>
          <w:rFonts w:ascii="Arial" w:hAnsi="Arial" w:cs="Arial"/>
          <w:bCs/>
          <w:color w:val="333333"/>
          <w:bdr w:val="none" w:sz="0" w:space="0" w:color="auto" w:frame="1"/>
        </w:rPr>
        <w:t>Исследование влияния типа активной области и особенностей конструкции микролазера на пороговые характеристики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8939F3B" w14:textId="2EC45C14" w:rsidR="006439E4" w:rsidRPr="006439E4" w:rsidRDefault="006439E4" w:rsidP="006439E4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439E4">
        <w:rPr>
          <w:rFonts w:ascii="Arial" w:hAnsi="Arial" w:cs="Arial"/>
          <w:bCs/>
          <w:color w:val="333333"/>
          <w:bdr w:val="none" w:sz="0" w:space="0" w:color="auto" w:frame="1"/>
        </w:rPr>
        <w:t>Развитие аналитических моделей для описания наблюдаемых температурных, размерных и других закономерностей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2CA2AF7" w14:textId="4D7B6530" w:rsidR="00CE3CE0" w:rsidRPr="006439E4" w:rsidRDefault="006439E4" w:rsidP="006439E4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439E4">
        <w:rPr>
          <w:rFonts w:ascii="Arial" w:hAnsi="Arial" w:cs="Arial"/>
          <w:bCs/>
          <w:color w:val="333333"/>
          <w:bdr w:val="none" w:sz="0" w:space="0" w:color="auto" w:frame="1"/>
        </w:rPr>
        <w:t>Разработка предложений по усовершенствованию оптического резонатора и конструкции активной области микролазера с целью оптимизации их характеристик – снижению пороговой плотности тока, повышению температурной стабильности, увеличению рабочей температуры.</w:t>
      </w:r>
    </w:p>
    <w:p w14:paraId="50381EB3" w14:textId="77777777" w:rsidR="006439E4" w:rsidRDefault="006439E4" w:rsidP="006439E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38B44B5C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CE3CE0">
        <w:rPr>
          <w:rFonts w:ascii="Arial" w:hAnsi="Arial" w:cs="Arial"/>
          <w:color w:val="333333"/>
        </w:rPr>
        <w:t>;</w:t>
      </w:r>
    </w:p>
    <w:p w14:paraId="738A56C8" w14:textId="406251D0" w:rsidR="006439E4" w:rsidRPr="006439E4" w:rsidRDefault="006439E4" w:rsidP="006439E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6439E4">
        <w:rPr>
          <w:rFonts w:ascii="Arial" w:hAnsi="Arial" w:cs="Arial"/>
          <w:color w:val="333333"/>
        </w:rPr>
        <w:t>аличие публикаций в журналах, индексируемых в базах данных Scopus и WoS;</w:t>
      </w:r>
    </w:p>
    <w:p w14:paraId="1D3021A8" w14:textId="49B932ED" w:rsidR="006439E4" w:rsidRPr="006439E4" w:rsidRDefault="006439E4" w:rsidP="006439E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6439E4">
        <w:rPr>
          <w:rFonts w:ascii="Arial" w:hAnsi="Arial" w:cs="Arial"/>
          <w:color w:val="333333"/>
        </w:rPr>
        <w:t>аличие опыта оптических исследований, подтвержденного публикациями в научных журналах</w:t>
      </w:r>
      <w:r>
        <w:rPr>
          <w:rFonts w:ascii="Arial" w:hAnsi="Arial" w:cs="Arial"/>
          <w:color w:val="333333"/>
        </w:rPr>
        <w:t>;</w:t>
      </w:r>
    </w:p>
    <w:p w14:paraId="7DB4A677" w14:textId="1161D436" w:rsidR="001A544F" w:rsidRPr="006439E4" w:rsidRDefault="006439E4" w:rsidP="006439E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6439E4">
        <w:rPr>
          <w:rFonts w:ascii="Arial" w:hAnsi="Arial" w:cs="Arial"/>
          <w:color w:val="333333"/>
        </w:rPr>
        <w:t>пыт выступления на научных конференциях</w:t>
      </w:r>
      <w:r>
        <w:rPr>
          <w:rFonts w:ascii="Arial" w:hAnsi="Arial" w:cs="Arial"/>
          <w:color w:val="333333"/>
        </w:rPr>
        <w:t>.</w:t>
      </w:r>
    </w:p>
    <w:p w14:paraId="74F18483" w14:textId="77777777" w:rsidR="006439E4" w:rsidRDefault="006439E4" w:rsidP="006439E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F339DD7" w14:textId="77777777" w:rsidR="006439E4" w:rsidRDefault="006439E4" w:rsidP="006439E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439E4">
        <w:rPr>
          <w:rFonts w:ascii="Arial" w:hAnsi="Arial" w:cs="Arial"/>
          <w:color w:val="333333"/>
        </w:rPr>
        <w:t>Работа в историческом центре Санкт-Петербурга</w:t>
      </w:r>
      <w:r>
        <w:rPr>
          <w:rFonts w:ascii="Arial" w:hAnsi="Arial" w:cs="Arial"/>
          <w:color w:val="333333"/>
        </w:rPr>
        <w:t>;</w:t>
      </w:r>
    </w:p>
    <w:p w14:paraId="4DE31214" w14:textId="77777777" w:rsidR="006439E4" w:rsidRDefault="006439E4" w:rsidP="006439E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439E4">
        <w:rPr>
          <w:rFonts w:ascii="Arial" w:hAnsi="Arial" w:cs="Arial"/>
          <w:color w:val="333333"/>
        </w:rPr>
        <w:t>абота в научном коллективе, имеющем высокий российский и международный научный рейтинг</w:t>
      </w:r>
    </w:p>
    <w:p w14:paraId="4CE9FEDE" w14:textId="77777777" w:rsidR="006439E4" w:rsidRDefault="006439E4" w:rsidP="006439E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6439E4">
        <w:rPr>
          <w:rFonts w:ascii="Arial" w:hAnsi="Arial" w:cs="Arial"/>
          <w:color w:val="333333"/>
        </w:rPr>
        <w:t xml:space="preserve">ысокую публикационную активность; </w:t>
      </w:r>
    </w:p>
    <w:p w14:paraId="41FD7953" w14:textId="77777777" w:rsidR="006439E4" w:rsidRDefault="006439E4" w:rsidP="006439E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6439E4">
        <w:rPr>
          <w:rFonts w:ascii="Arial" w:hAnsi="Arial" w:cs="Arial"/>
          <w:color w:val="333333"/>
        </w:rPr>
        <w:t xml:space="preserve">озможность проведения исследований на современном экспериментальном оборудовании; </w:t>
      </w:r>
    </w:p>
    <w:p w14:paraId="6B8BFF39" w14:textId="77777777" w:rsidR="006439E4" w:rsidRDefault="006439E4" w:rsidP="006439E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439E4">
        <w:rPr>
          <w:rFonts w:ascii="Arial" w:hAnsi="Arial" w:cs="Arial"/>
          <w:color w:val="333333"/>
        </w:rPr>
        <w:t xml:space="preserve">Доступ к информационным ресурсам, базам данных и электронным подпискам НИУ ВШЭ; </w:t>
      </w:r>
    </w:p>
    <w:p w14:paraId="4FC18EAD" w14:textId="34243181" w:rsidR="00C47C75" w:rsidRPr="00386119" w:rsidRDefault="006439E4" w:rsidP="006439E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439E4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F6"/>
    <w:multiLevelType w:val="hybridMultilevel"/>
    <w:tmpl w:val="5508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2791"/>
    <w:multiLevelType w:val="hybridMultilevel"/>
    <w:tmpl w:val="342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199"/>
    <w:multiLevelType w:val="hybridMultilevel"/>
    <w:tmpl w:val="95D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E7AD5"/>
    <w:multiLevelType w:val="hybridMultilevel"/>
    <w:tmpl w:val="EC8C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304E5"/>
    <w:multiLevelType w:val="hybridMultilevel"/>
    <w:tmpl w:val="08F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DCF"/>
    <w:multiLevelType w:val="hybridMultilevel"/>
    <w:tmpl w:val="7C18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03EC0"/>
    <w:multiLevelType w:val="hybridMultilevel"/>
    <w:tmpl w:val="345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43145"/>
    <w:multiLevelType w:val="hybridMultilevel"/>
    <w:tmpl w:val="A7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1"/>
  </w:num>
  <w:num w:numId="4">
    <w:abstractNumId w:val="42"/>
  </w:num>
  <w:num w:numId="5">
    <w:abstractNumId w:val="11"/>
  </w:num>
  <w:num w:numId="6">
    <w:abstractNumId w:val="5"/>
  </w:num>
  <w:num w:numId="7">
    <w:abstractNumId w:val="38"/>
  </w:num>
  <w:num w:numId="8">
    <w:abstractNumId w:val="17"/>
  </w:num>
  <w:num w:numId="9">
    <w:abstractNumId w:val="24"/>
  </w:num>
  <w:num w:numId="10">
    <w:abstractNumId w:val="34"/>
  </w:num>
  <w:num w:numId="11">
    <w:abstractNumId w:val="20"/>
  </w:num>
  <w:num w:numId="12">
    <w:abstractNumId w:val="4"/>
  </w:num>
  <w:num w:numId="13">
    <w:abstractNumId w:val="40"/>
  </w:num>
  <w:num w:numId="14">
    <w:abstractNumId w:val="16"/>
  </w:num>
  <w:num w:numId="15">
    <w:abstractNumId w:val="26"/>
  </w:num>
  <w:num w:numId="16">
    <w:abstractNumId w:val="33"/>
  </w:num>
  <w:num w:numId="17">
    <w:abstractNumId w:val="15"/>
  </w:num>
  <w:num w:numId="18">
    <w:abstractNumId w:val="41"/>
  </w:num>
  <w:num w:numId="19">
    <w:abstractNumId w:val="3"/>
  </w:num>
  <w:num w:numId="20">
    <w:abstractNumId w:val="29"/>
  </w:num>
  <w:num w:numId="21">
    <w:abstractNumId w:val="14"/>
  </w:num>
  <w:num w:numId="22">
    <w:abstractNumId w:val="8"/>
  </w:num>
  <w:num w:numId="23">
    <w:abstractNumId w:val="36"/>
  </w:num>
  <w:num w:numId="24">
    <w:abstractNumId w:val="0"/>
  </w:num>
  <w:num w:numId="25">
    <w:abstractNumId w:val="13"/>
  </w:num>
  <w:num w:numId="26">
    <w:abstractNumId w:val="10"/>
  </w:num>
  <w:num w:numId="27">
    <w:abstractNumId w:val="27"/>
  </w:num>
  <w:num w:numId="28">
    <w:abstractNumId w:val="39"/>
  </w:num>
  <w:num w:numId="29">
    <w:abstractNumId w:val="9"/>
  </w:num>
  <w:num w:numId="30">
    <w:abstractNumId w:val="22"/>
  </w:num>
  <w:num w:numId="31">
    <w:abstractNumId w:val="35"/>
  </w:num>
  <w:num w:numId="32">
    <w:abstractNumId w:val="30"/>
  </w:num>
  <w:num w:numId="33">
    <w:abstractNumId w:val="7"/>
  </w:num>
  <w:num w:numId="34">
    <w:abstractNumId w:val="28"/>
  </w:num>
  <w:num w:numId="35">
    <w:abstractNumId w:val="1"/>
  </w:num>
  <w:num w:numId="36">
    <w:abstractNumId w:val="19"/>
  </w:num>
  <w:num w:numId="37">
    <w:abstractNumId w:val="37"/>
  </w:num>
  <w:num w:numId="38">
    <w:abstractNumId w:val="43"/>
  </w:num>
  <w:num w:numId="39">
    <w:abstractNumId w:val="6"/>
  </w:num>
  <w:num w:numId="40">
    <w:abstractNumId w:val="21"/>
  </w:num>
  <w:num w:numId="41">
    <w:abstractNumId w:val="46"/>
  </w:num>
  <w:num w:numId="42">
    <w:abstractNumId w:val="18"/>
  </w:num>
  <w:num w:numId="43">
    <w:abstractNumId w:val="2"/>
  </w:num>
  <w:num w:numId="44">
    <w:abstractNumId w:val="45"/>
  </w:num>
  <w:num w:numId="45">
    <w:abstractNumId w:val="32"/>
  </w:num>
  <w:num w:numId="46">
    <w:abstractNumId w:val="12"/>
  </w:num>
  <w:num w:numId="4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439E4"/>
    <w:rsid w:val="006A3B1A"/>
    <w:rsid w:val="006B3062"/>
    <w:rsid w:val="00714EBF"/>
    <w:rsid w:val="007646F1"/>
    <w:rsid w:val="007742B6"/>
    <w:rsid w:val="007B4C69"/>
    <w:rsid w:val="0082278F"/>
    <w:rsid w:val="00842FFA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90</cp:revision>
  <dcterms:created xsi:type="dcterms:W3CDTF">2020-03-11T10:51:00Z</dcterms:created>
  <dcterms:modified xsi:type="dcterms:W3CDTF">2021-03-17T06:44:00Z</dcterms:modified>
</cp:coreProperties>
</file>