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61C061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E15340" w:rsidRPr="00E15340">
        <w:rPr>
          <w:rFonts w:ascii="Arial" w:hAnsi="Arial" w:cs="Arial"/>
          <w:b/>
          <w:color w:val="333333"/>
        </w:rPr>
        <w:t>Лаборатори</w:t>
      </w:r>
      <w:r w:rsidR="00E15340">
        <w:rPr>
          <w:rFonts w:ascii="Arial" w:hAnsi="Arial" w:cs="Arial"/>
          <w:b/>
          <w:color w:val="333333"/>
        </w:rPr>
        <w:t>ю</w:t>
      </w:r>
      <w:r w:rsidR="00E15340" w:rsidRPr="00E15340">
        <w:rPr>
          <w:rFonts w:ascii="Arial" w:hAnsi="Arial" w:cs="Arial"/>
          <w:b/>
          <w:color w:val="333333"/>
        </w:rPr>
        <w:t xml:space="preserve"> экономики культуры</w:t>
      </w:r>
      <w:r w:rsidR="001A544F" w:rsidRPr="001A544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35CF5698" w14:textId="77777777" w:rsidR="00BE0D27" w:rsidRDefault="00BE0D27" w:rsidP="00BE0D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Санкт-Петербург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3B77F7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E15340" w:rsidRPr="00E15340">
        <w:rPr>
          <w:rFonts w:ascii="Arial" w:hAnsi="Arial" w:cs="Arial"/>
          <w:b/>
          <w:color w:val="333333"/>
        </w:rPr>
        <w:t>Лаборатори</w:t>
      </w:r>
      <w:r w:rsidR="00E15340">
        <w:rPr>
          <w:rFonts w:ascii="Arial" w:hAnsi="Arial" w:cs="Arial"/>
          <w:b/>
          <w:color w:val="333333"/>
        </w:rPr>
        <w:t xml:space="preserve">и </w:t>
      </w:r>
      <w:r w:rsidR="00E15340" w:rsidRPr="00E15340">
        <w:rPr>
          <w:rFonts w:ascii="Arial" w:hAnsi="Arial" w:cs="Arial"/>
          <w:b/>
          <w:color w:val="333333"/>
        </w:rPr>
        <w:t>экономики культуры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37D76C38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15340" w:rsidRPr="00E15340">
        <w:rPr>
          <w:rFonts w:ascii="Arial" w:hAnsi="Arial" w:cs="Arial"/>
          <w:color w:val="333333"/>
        </w:rPr>
        <w:t>Разработка стратегий экономической устойчивости музеев в цифровой экономике</w:t>
      </w:r>
      <w:r w:rsidR="00846B63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2CE56566" w:rsidR="001A544F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15340" w:rsidRPr="00E15340">
        <w:rPr>
          <w:rFonts w:ascii="Arial" w:hAnsi="Arial" w:cs="Arial"/>
          <w:color w:val="333333"/>
        </w:rPr>
        <w:t>Разработка концептуальных положений и рекомендаций по совершенствованию экономического положения музеев в современных кризисных и быстроменяющихся условиях на основе результатов проведённого экономико-статистического анализа лучших практик привлечения ресурсов музейными учреждениями.</w:t>
      </w:r>
    </w:p>
    <w:p w14:paraId="776FD0BE" w14:textId="77777777" w:rsidR="00E15340" w:rsidRPr="00CE157D" w:rsidRDefault="00E15340" w:rsidP="00E1534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2ABF4C50" w14:textId="08A5D49D" w:rsidR="00846B63" w:rsidRDefault="00846B63" w:rsidP="001A544F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0382B20D" w14:textId="0CF16810" w:rsidR="00E15340" w:rsidRPr="00E15340" w:rsidRDefault="00E15340" w:rsidP="00E1534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15340">
        <w:rPr>
          <w:rFonts w:ascii="Arial" w:hAnsi="Arial" w:cs="Arial"/>
          <w:bCs/>
          <w:color w:val="333333"/>
          <w:bdr w:val="none" w:sz="0" w:space="0" w:color="auto" w:frame="1"/>
        </w:rPr>
        <w:t>Проведение углубленного бенчмаркинга лучших практик привлечения ресурсов музейными учреждениями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7F55EBC" w14:textId="74B6AD1E" w:rsidR="00E15340" w:rsidRPr="00E15340" w:rsidRDefault="00E15340" w:rsidP="00E1534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15340">
        <w:rPr>
          <w:rFonts w:ascii="Arial" w:hAnsi="Arial" w:cs="Arial"/>
          <w:bCs/>
          <w:color w:val="333333"/>
          <w:bdr w:val="none" w:sz="0" w:space="0" w:color="auto" w:frame="1"/>
        </w:rPr>
        <w:t>Определение положительных и отрицательных сторон различных моделей финансирования музейных учреждений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B402D1D" w14:textId="1F1C47D8" w:rsidR="00E15340" w:rsidRPr="00E15340" w:rsidRDefault="00E15340" w:rsidP="00E1534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15340">
        <w:rPr>
          <w:rFonts w:ascii="Arial" w:hAnsi="Arial" w:cs="Arial"/>
          <w:bCs/>
          <w:color w:val="333333"/>
          <w:bdr w:val="none" w:sz="0" w:space="0" w:color="auto" w:frame="1"/>
        </w:rPr>
        <w:t>Анализ теоретической и методической литературы по внедрению новых методов финансирования музеев и по монетизации музейных продуктов и ресурсов в музеях различного профиля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80F6AB4" w14:textId="1AFCEB55" w:rsidR="00E15340" w:rsidRPr="00E15340" w:rsidRDefault="00E15340" w:rsidP="00E1534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15340">
        <w:rPr>
          <w:rFonts w:ascii="Arial" w:hAnsi="Arial" w:cs="Arial"/>
          <w:bCs/>
          <w:color w:val="333333"/>
          <w:bdr w:val="none" w:sz="0" w:space="0" w:color="auto" w:frame="1"/>
        </w:rPr>
        <w:t>Сбор эмпирического материала для исследования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BAB533B" w14:textId="73DCE8C1" w:rsidR="001A544F" w:rsidRPr="00E15340" w:rsidRDefault="00E15340" w:rsidP="00E15340">
      <w:pPr>
        <w:pStyle w:val="a3"/>
        <w:numPr>
          <w:ilvl w:val="0"/>
          <w:numId w:val="4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15340">
        <w:rPr>
          <w:rFonts w:ascii="Arial" w:hAnsi="Arial" w:cs="Arial"/>
          <w:bCs/>
          <w:color w:val="333333"/>
          <w:bdr w:val="none" w:sz="0" w:space="0" w:color="auto" w:frame="1"/>
        </w:rPr>
        <w:t>Проведение статистического анализа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32CA2AF7" w14:textId="77777777" w:rsidR="00CE3CE0" w:rsidRDefault="00CE3CE0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38B44B5C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CE3CE0">
        <w:rPr>
          <w:rFonts w:ascii="Arial" w:hAnsi="Arial" w:cs="Arial"/>
          <w:color w:val="333333"/>
        </w:rPr>
        <w:t>;</w:t>
      </w:r>
    </w:p>
    <w:p w14:paraId="2D64C1CD" w14:textId="7E3B2978" w:rsidR="00E15340" w:rsidRPr="00E15340" w:rsidRDefault="00E15340" w:rsidP="00E153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Высокая мотивация, желание осваивать новое;</w:t>
      </w:r>
    </w:p>
    <w:p w14:paraId="0D6B94A4" w14:textId="6F5135D6" w:rsidR="00E15340" w:rsidRPr="00E15340" w:rsidRDefault="00E15340" w:rsidP="00E153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Знание английского языка на уровне upper intermediate;</w:t>
      </w:r>
    </w:p>
    <w:p w14:paraId="11744425" w14:textId="1169FAB2" w:rsidR="00E15340" w:rsidRPr="00E15340" w:rsidRDefault="00E15340" w:rsidP="00E153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Владение статистическими и эконометрическими методами анализа данных;</w:t>
      </w:r>
    </w:p>
    <w:p w14:paraId="7DB4A677" w14:textId="4155F604" w:rsidR="001A544F" w:rsidRPr="00E15340" w:rsidRDefault="00E15340" w:rsidP="00E153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Приветствуется наличие навыков работы с основными базами данных (WoS, Scopus) или готовность освоить данные навыки.</w:t>
      </w:r>
    </w:p>
    <w:p w14:paraId="630EA00D" w14:textId="77777777" w:rsidR="00E15340" w:rsidRDefault="00E15340" w:rsidP="00E1534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CA23737" w14:textId="7B76DC19" w:rsidR="00E15340" w:rsidRPr="00E15340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Общение с признанными экспертами в предметной области</w:t>
      </w:r>
      <w:r>
        <w:rPr>
          <w:rFonts w:ascii="Arial" w:hAnsi="Arial" w:cs="Arial"/>
          <w:color w:val="333333"/>
        </w:rPr>
        <w:t>;</w:t>
      </w:r>
    </w:p>
    <w:p w14:paraId="462CEC62" w14:textId="19E6A00C" w:rsidR="00E15340" w:rsidRPr="00E15340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Креативный подход в решении задач</w:t>
      </w:r>
      <w:r>
        <w:rPr>
          <w:rFonts w:ascii="Arial" w:hAnsi="Arial" w:cs="Arial"/>
          <w:color w:val="333333"/>
        </w:rPr>
        <w:t>;</w:t>
      </w:r>
    </w:p>
    <w:p w14:paraId="4475364E" w14:textId="3F96B4AA" w:rsidR="00E15340" w:rsidRPr="00E15340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Возможность проведения исследований на базе ведущих российских и зарубежных государственных и частных музеев</w:t>
      </w:r>
      <w:r>
        <w:rPr>
          <w:rFonts w:ascii="Arial" w:hAnsi="Arial" w:cs="Arial"/>
          <w:color w:val="333333"/>
        </w:rPr>
        <w:t>;</w:t>
      </w:r>
    </w:p>
    <w:p w14:paraId="5FB12BD8" w14:textId="139DC277" w:rsidR="00E15340" w:rsidRPr="00E15340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Командная работа по подготовке публикаций в ведущих зарубежных научных журналах</w:t>
      </w:r>
      <w:r>
        <w:rPr>
          <w:rFonts w:ascii="Arial" w:hAnsi="Arial" w:cs="Arial"/>
          <w:color w:val="333333"/>
        </w:rPr>
        <w:t>;</w:t>
      </w:r>
    </w:p>
    <w:p w14:paraId="2AEBF1AF" w14:textId="263A0781" w:rsidR="00E15340" w:rsidRPr="00E15340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38A395D9" w14:textId="1B3EA327" w:rsidR="00E15340" w:rsidRPr="00E15340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FC18EAD" w14:textId="4D05C6FD" w:rsidR="00C47C75" w:rsidRPr="00386119" w:rsidRDefault="00E15340" w:rsidP="00E153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15340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584"/>
    <w:multiLevelType w:val="hybridMultilevel"/>
    <w:tmpl w:val="305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BF6"/>
    <w:multiLevelType w:val="hybridMultilevel"/>
    <w:tmpl w:val="5508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199"/>
    <w:multiLevelType w:val="hybridMultilevel"/>
    <w:tmpl w:val="95D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304E5"/>
    <w:multiLevelType w:val="hybridMultilevel"/>
    <w:tmpl w:val="08F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90DCF"/>
    <w:multiLevelType w:val="hybridMultilevel"/>
    <w:tmpl w:val="E07C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3EC0"/>
    <w:multiLevelType w:val="hybridMultilevel"/>
    <w:tmpl w:val="345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43145"/>
    <w:multiLevelType w:val="hybridMultilevel"/>
    <w:tmpl w:val="A7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30"/>
  </w:num>
  <w:num w:numId="4">
    <w:abstractNumId w:val="41"/>
  </w:num>
  <w:num w:numId="5">
    <w:abstractNumId w:val="12"/>
  </w:num>
  <w:num w:numId="6">
    <w:abstractNumId w:val="6"/>
  </w:num>
  <w:num w:numId="7">
    <w:abstractNumId w:val="37"/>
  </w:num>
  <w:num w:numId="8">
    <w:abstractNumId w:val="17"/>
  </w:num>
  <w:num w:numId="9">
    <w:abstractNumId w:val="24"/>
  </w:num>
  <w:num w:numId="10">
    <w:abstractNumId w:val="33"/>
  </w:num>
  <w:num w:numId="11">
    <w:abstractNumId w:val="20"/>
  </w:num>
  <w:num w:numId="12">
    <w:abstractNumId w:val="5"/>
  </w:num>
  <w:num w:numId="13">
    <w:abstractNumId w:val="39"/>
  </w:num>
  <w:num w:numId="14">
    <w:abstractNumId w:val="16"/>
  </w:num>
  <w:num w:numId="15">
    <w:abstractNumId w:val="25"/>
  </w:num>
  <w:num w:numId="16">
    <w:abstractNumId w:val="32"/>
  </w:num>
  <w:num w:numId="17">
    <w:abstractNumId w:val="15"/>
  </w:num>
  <w:num w:numId="18">
    <w:abstractNumId w:val="40"/>
  </w:num>
  <w:num w:numId="19">
    <w:abstractNumId w:val="4"/>
  </w:num>
  <w:num w:numId="20">
    <w:abstractNumId w:val="28"/>
  </w:num>
  <w:num w:numId="21">
    <w:abstractNumId w:val="14"/>
  </w:num>
  <w:num w:numId="22">
    <w:abstractNumId w:val="9"/>
  </w:num>
  <w:num w:numId="23">
    <w:abstractNumId w:val="35"/>
  </w:num>
  <w:num w:numId="24">
    <w:abstractNumId w:val="0"/>
  </w:num>
  <w:num w:numId="25">
    <w:abstractNumId w:val="13"/>
  </w:num>
  <w:num w:numId="26">
    <w:abstractNumId w:val="11"/>
  </w:num>
  <w:num w:numId="27">
    <w:abstractNumId w:val="26"/>
  </w:num>
  <w:num w:numId="28">
    <w:abstractNumId w:val="38"/>
  </w:num>
  <w:num w:numId="29">
    <w:abstractNumId w:val="10"/>
  </w:num>
  <w:num w:numId="30">
    <w:abstractNumId w:val="22"/>
  </w:num>
  <w:num w:numId="31">
    <w:abstractNumId w:val="34"/>
  </w:num>
  <w:num w:numId="32">
    <w:abstractNumId w:val="29"/>
  </w:num>
  <w:num w:numId="33">
    <w:abstractNumId w:val="8"/>
  </w:num>
  <w:num w:numId="34">
    <w:abstractNumId w:val="27"/>
  </w:num>
  <w:num w:numId="35">
    <w:abstractNumId w:val="2"/>
  </w:num>
  <w:num w:numId="36">
    <w:abstractNumId w:val="19"/>
  </w:num>
  <w:num w:numId="37">
    <w:abstractNumId w:val="36"/>
  </w:num>
  <w:num w:numId="38">
    <w:abstractNumId w:val="42"/>
  </w:num>
  <w:num w:numId="39">
    <w:abstractNumId w:val="7"/>
  </w:num>
  <w:num w:numId="40">
    <w:abstractNumId w:val="21"/>
  </w:num>
  <w:num w:numId="41">
    <w:abstractNumId w:val="45"/>
  </w:num>
  <w:num w:numId="42">
    <w:abstractNumId w:val="18"/>
  </w:num>
  <w:num w:numId="43">
    <w:abstractNumId w:val="3"/>
  </w:num>
  <w:num w:numId="44">
    <w:abstractNumId w:val="44"/>
  </w:num>
  <w:num w:numId="45">
    <w:abstractNumId w:val="31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6C4F21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BE0D27"/>
    <w:rsid w:val="00C2135A"/>
    <w:rsid w:val="00C36A9A"/>
    <w:rsid w:val="00C47C75"/>
    <w:rsid w:val="00C81192"/>
    <w:rsid w:val="00CA6100"/>
    <w:rsid w:val="00CE157D"/>
    <w:rsid w:val="00CE3CE0"/>
    <w:rsid w:val="00D06ED5"/>
    <w:rsid w:val="00D136C1"/>
    <w:rsid w:val="00D63B50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91</cp:revision>
  <dcterms:created xsi:type="dcterms:W3CDTF">2020-03-11T10:51:00Z</dcterms:created>
  <dcterms:modified xsi:type="dcterms:W3CDTF">2021-03-17T06:44:00Z</dcterms:modified>
</cp:coreProperties>
</file>