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B8B9344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AD23AD" w:rsidRPr="00AD23AD">
        <w:rPr>
          <w:rFonts w:ascii="Arial" w:hAnsi="Arial" w:cs="Arial"/>
          <w:b/>
          <w:color w:val="333333"/>
        </w:rPr>
        <w:t>Международн</w:t>
      </w:r>
      <w:r w:rsidR="00AD23AD">
        <w:rPr>
          <w:rFonts w:ascii="Arial" w:hAnsi="Arial" w:cs="Arial"/>
          <w:b/>
          <w:color w:val="333333"/>
        </w:rPr>
        <w:t>ую</w:t>
      </w:r>
      <w:r w:rsidR="00AD23AD" w:rsidRPr="00AD23AD">
        <w:rPr>
          <w:rFonts w:ascii="Arial" w:hAnsi="Arial" w:cs="Arial"/>
          <w:b/>
          <w:color w:val="333333"/>
        </w:rPr>
        <w:t xml:space="preserve"> лаборатори</w:t>
      </w:r>
      <w:r w:rsidR="00AD23AD">
        <w:rPr>
          <w:rFonts w:ascii="Arial" w:hAnsi="Arial" w:cs="Arial"/>
          <w:b/>
          <w:color w:val="333333"/>
        </w:rPr>
        <w:t>ю</w:t>
      </w:r>
      <w:r w:rsidR="00AD23AD" w:rsidRPr="00AD23AD">
        <w:rPr>
          <w:rFonts w:ascii="Arial" w:hAnsi="Arial" w:cs="Arial"/>
          <w:b/>
          <w:color w:val="333333"/>
        </w:rPr>
        <w:t xml:space="preserve"> теории игр и принятия решений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5F5683D1" w14:textId="77777777" w:rsidR="00DB31DF" w:rsidRDefault="00DB31DF" w:rsidP="00DB31D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Санкт-Петербург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8448464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AD23AD" w:rsidRPr="00AD23AD">
        <w:rPr>
          <w:rFonts w:ascii="Arial" w:hAnsi="Arial" w:cs="Arial"/>
          <w:b/>
          <w:color w:val="333333"/>
        </w:rPr>
        <w:t>Международн</w:t>
      </w:r>
      <w:r w:rsidR="00AD23AD">
        <w:rPr>
          <w:rFonts w:ascii="Arial" w:hAnsi="Arial" w:cs="Arial"/>
          <w:b/>
          <w:color w:val="333333"/>
        </w:rPr>
        <w:t>ой</w:t>
      </w:r>
      <w:r w:rsidR="00AD23AD" w:rsidRPr="00AD23AD">
        <w:rPr>
          <w:rFonts w:ascii="Arial" w:hAnsi="Arial" w:cs="Arial"/>
          <w:b/>
          <w:color w:val="333333"/>
        </w:rPr>
        <w:t xml:space="preserve"> лаборатори</w:t>
      </w:r>
      <w:r w:rsidR="00AD23AD">
        <w:rPr>
          <w:rFonts w:ascii="Arial" w:hAnsi="Arial" w:cs="Arial"/>
          <w:b/>
          <w:color w:val="333333"/>
        </w:rPr>
        <w:t>и</w:t>
      </w:r>
      <w:r w:rsidR="00AD23AD" w:rsidRPr="00AD23AD">
        <w:rPr>
          <w:rFonts w:ascii="Arial" w:hAnsi="Arial" w:cs="Arial"/>
          <w:b/>
          <w:color w:val="333333"/>
        </w:rPr>
        <w:t xml:space="preserve"> теории игр и принятия решений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2777FB5F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D23AD" w:rsidRPr="00AD23AD">
        <w:rPr>
          <w:rFonts w:ascii="Arial" w:hAnsi="Arial" w:cs="Arial"/>
          <w:color w:val="333333"/>
        </w:rPr>
        <w:t>Экономические механизмы: информационный дизайн и устойчивость к манипулированию</w:t>
      </w:r>
      <w:r w:rsidR="00AD23AD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3775657" w14:textId="793CB7B1" w:rsidR="001A544F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D23AD" w:rsidRPr="00AD23AD">
        <w:rPr>
          <w:rFonts w:ascii="Arial" w:hAnsi="Arial" w:cs="Arial"/>
          <w:color w:val="333333"/>
        </w:rPr>
        <w:t>Поиск метода, позволяющего из результатов об оптимальном дизайне информации получать результаты об оптимальном дизайне механизмов; изучение механизмов экономического взаимодействия в аукционах, распределения призов и систем групповой рекомендации.</w:t>
      </w:r>
    </w:p>
    <w:p w14:paraId="776FD0BE" w14:textId="77777777" w:rsidR="00E15340" w:rsidRPr="00CE157D" w:rsidRDefault="00E15340" w:rsidP="00E15340">
      <w:pPr>
        <w:textAlignment w:val="top"/>
        <w:rPr>
          <w:rFonts w:ascii="Arial" w:hAnsi="Arial" w:cs="Arial"/>
          <w:color w:val="333333"/>
        </w:rPr>
      </w:pPr>
    </w:p>
    <w:p w14:paraId="2ABF4C50" w14:textId="5528A11A" w:rsidR="00846B63" w:rsidRPr="00AD23AD" w:rsidRDefault="002A3A55" w:rsidP="001A544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0882E7F" w14:textId="52AC2795" w:rsidR="00AD23AD" w:rsidRPr="00AD23AD" w:rsidRDefault="00AD23AD" w:rsidP="00AD23AD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23AD">
        <w:rPr>
          <w:rFonts w:ascii="Arial" w:hAnsi="Arial" w:cs="Arial"/>
          <w:bCs/>
          <w:color w:val="333333"/>
          <w:bdr w:val="none" w:sz="0" w:space="0" w:color="auto" w:frame="1"/>
        </w:rPr>
        <w:t>улучшение правил аукционов, чтобы они были более устойчивы к сговору или приносили больше прибыли;</w:t>
      </w:r>
    </w:p>
    <w:p w14:paraId="136CB0DB" w14:textId="21C0D66D" w:rsidR="00AD23AD" w:rsidRPr="00AD23AD" w:rsidRDefault="00AD23AD" w:rsidP="00AD23AD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23AD">
        <w:rPr>
          <w:rFonts w:ascii="Arial" w:hAnsi="Arial" w:cs="Arial"/>
          <w:bCs/>
          <w:color w:val="333333"/>
          <w:bdr w:val="none" w:sz="0" w:space="0" w:color="auto" w:frame="1"/>
        </w:rPr>
        <w:t>выявление справедливых правил распределения призов;</w:t>
      </w:r>
    </w:p>
    <w:p w14:paraId="4BC9788E" w14:textId="2137F86A" w:rsidR="00AD23AD" w:rsidRPr="00AD23AD" w:rsidRDefault="00AD23AD" w:rsidP="00AD23AD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23AD">
        <w:rPr>
          <w:rFonts w:ascii="Arial" w:hAnsi="Arial" w:cs="Arial"/>
          <w:bCs/>
          <w:color w:val="333333"/>
          <w:bdr w:val="none" w:sz="0" w:space="0" w:color="auto" w:frame="1"/>
        </w:rPr>
        <w:t>применение вето ядра в системах групповой рекомендации;</w:t>
      </w:r>
    </w:p>
    <w:p w14:paraId="32CA2AF7" w14:textId="7D9582EA" w:rsidR="00CE3CE0" w:rsidRPr="00AD23AD" w:rsidRDefault="00AD23AD" w:rsidP="00AD23AD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23AD">
        <w:rPr>
          <w:rFonts w:ascii="Arial" w:hAnsi="Arial" w:cs="Arial"/>
          <w:bCs/>
          <w:color w:val="333333"/>
          <w:bdr w:val="none" w:sz="0" w:space="0" w:color="auto" w:frame="1"/>
        </w:rPr>
        <w:t>машинное обучение.</w:t>
      </w:r>
    </w:p>
    <w:p w14:paraId="31F9464F" w14:textId="77777777" w:rsidR="00AD23AD" w:rsidRDefault="00AD23AD" w:rsidP="00AD23A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587F9D80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38B44B5C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CE3CE0">
        <w:rPr>
          <w:rFonts w:ascii="Arial" w:hAnsi="Arial" w:cs="Arial"/>
          <w:color w:val="333333"/>
        </w:rPr>
        <w:t>;</w:t>
      </w:r>
    </w:p>
    <w:p w14:paraId="26A859FC" w14:textId="4700A6BA" w:rsidR="00AD23AD" w:rsidRPr="00AD23AD" w:rsidRDefault="00AD23AD" w:rsidP="00AD23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Хорошая базовая подготовка в областях теории игр, микроэкономической теории, дискретной математики;</w:t>
      </w:r>
    </w:p>
    <w:p w14:paraId="630EA00D" w14:textId="0D9D2C7F" w:rsidR="00E15340" w:rsidRPr="00AD23AD" w:rsidRDefault="00AD23AD" w:rsidP="00AD23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Наличие препринтов, публикуемых в ведущих журналах в области теории игр и экономической теории.</w:t>
      </w:r>
    </w:p>
    <w:p w14:paraId="51EEDC68" w14:textId="77777777" w:rsidR="00AD23AD" w:rsidRDefault="00AD23AD" w:rsidP="00AD23A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8E6F30E" w14:textId="58EC3DFD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Работа под руководством академического руководителя лаборатории профессора Эрве Жана Мулена;</w:t>
      </w:r>
    </w:p>
    <w:p w14:paraId="4F074C5B" w14:textId="457C8109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Проведение научных исследований на высоком качественном уровне;</w:t>
      </w:r>
    </w:p>
    <w:p w14:paraId="66092B07" w14:textId="052690DA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lastRenderedPageBreak/>
        <w:t>Публикации в международных рецензируемых изданиях, в том числе в соавторстве с сотрудниками лаборатории;</w:t>
      </w:r>
    </w:p>
    <w:p w14:paraId="08C4A1EF" w14:textId="682442CE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Участие в научных мероприятиях лаборатории и университета;</w:t>
      </w:r>
    </w:p>
    <w:p w14:paraId="7A8500FF" w14:textId="259FCB0A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Презентации результатов исследований на внутренних и международных семинарах и конференциях;</w:t>
      </w:r>
    </w:p>
    <w:p w14:paraId="5B843929" w14:textId="3E935C75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Наличие оборудованного рабочего места в университете;</w:t>
      </w:r>
    </w:p>
    <w:p w14:paraId="7A91C3EA" w14:textId="1487DCE5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14:paraId="4515E909" w14:textId="14D14DB6" w:rsidR="00AD23AD" w:rsidRPr="00AD23AD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4FC18EAD" w14:textId="5E6B4AFC" w:rsidR="00C47C75" w:rsidRPr="00386119" w:rsidRDefault="00AD23AD" w:rsidP="00AD23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23AD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584"/>
    <w:multiLevelType w:val="hybridMultilevel"/>
    <w:tmpl w:val="305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5BF6"/>
    <w:multiLevelType w:val="hybridMultilevel"/>
    <w:tmpl w:val="5508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199"/>
    <w:multiLevelType w:val="hybridMultilevel"/>
    <w:tmpl w:val="95D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64B26"/>
    <w:multiLevelType w:val="hybridMultilevel"/>
    <w:tmpl w:val="416E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18B4"/>
    <w:multiLevelType w:val="hybridMultilevel"/>
    <w:tmpl w:val="A824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304E5"/>
    <w:multiLevelType w:val="hybridMultilevel"/>
    <w:tmpl w:val="08F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90DCF"/>
    <w:multiLevelType w:val="hybridMultilevel"/>
    <w:tmpl w:val="A712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03EC0"/>
    <w:multiLevelType w:val="hybridMultilevel"/>
    <w:tmpl w:val="345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15C7"/>
    <w:multiLevelType w:val="hybridMultilevel"/>
    <w:tmpl w:val="65282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43145"/>
    <w:multiLevelType w:val="hybridMultilevel"/>
    <w:tmpl w:val="A71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32"/>
  </w:num>
  <w:num w:numId="4">
    <w:abstractNumId w:val="43"/>
  </w:num>
  <w:num w:numId="5">
    <w:abstractNumId w:val="12"/>
  </w:num>
  <w:num w:numId="6">
    <w:abstractNumId w:val="6"/>
  </w:num>
  <w:num w:numId="7">
    <w:abstractNumId w:val="39"/>
  </w:num>
  <w:num w:numId="8">
    <w:abstractNumId w:val="17"/>
  </w:num>
  <w:num w:numId="9">
    <w:abstractNumId w:val="26"/>
  </w:num>
  <w:num w:numId="10">
    <w:abstractNumId w:val="35"/>
  </w:num>
  <w:num w:numId="11">
    <w:abstractNumId w:val="21"/>
  </w:num>
  <w:num w:numId="12">
    <w:abstractNumId w:val="5"/>
  </w:num>
  <w:num w:numId="13">
    <w:abstractNumId w:val="41"/>
  </w:num>
  <w:num w:numId="14">
    <w:abstractNumId w:val="16"/>
  </w:num>
  <w:num w:numId="15">
    <w:abstractNumId w:val="27"/>
  </w:num>
  <w:num w:numId="16">
    <w:abstractNumId w:val="34"/>
  </w:num>
  <w:num w:numId="17">
    <w:abstractNumId w:val="15"/>
  </w:num>
  <w:num w:numId="18">
    <w:abstractNumId w:val="42"/>
  </w:num>
  <w:num w:numId="19">
    <w:abstractNumId w:val="4"/>
  </w:num>
  <w:num w:numId="20">
    <w:abstractNumId w:val="30"/>
  </w:num>
  <w:num w:numId="21">
    <w:abstractNumId w:val="14"/>
  </w:num>
  <w:num w:numId="22">
    <w:abstractNumId w:val="9"/>
  </w:num>
  <w:num w:numId="23">
    <w:abstractNumId w:val="37"/>
  </w:num>
  <w:num w:numId="24">
    <w:abstractNumId w:val="0"/>
  </w:num>
  <w:num w:numId="25">
    <w:abstractNumId w:val="13"/>
  </w:num>
  <w:num w:numId="26">
    <w:abstractNumId w:val="11"/>
  </w:num>
  <w:num w:numId="27">
    <w:abstractNumId w:val="28"/>
  </w:num>
  <w:num w:numId="28">
    <w:abstractNumId w:val="40"/>
  </w:num>
  <w:num w:numId="29">
    <w:abstractNumId w:val="10"/>
  </w:num>
  <w:num w:numId="30">
    <w:abstractNumId w:val="23"/>
  </w:num>
  <w:num w:numId="31">
    <w:abstractNumId w:val="36"/>
  </w:num>
  <w:num w:numId="32">
    <w:abstractNumId w:val="31"/>
  </w:num>
  <w:num w:numId="33">
    <w:abstractNumId w:val="8"/>
  </w:num>
  <w:num w:numId="34">
    <w:abstractNumId w:val="29"/>
  </w:num>
  <w:num w:numId="35">
    <w:abstractNumId w:val="2"/>
  </w:num>
  <w:num w:numId="36">
    <w:abstractNumId w:val="19"/>
  </w:num>
  <w:num w:numId="37">
    <w:abstractNumId w:val="38"/>
  </w:num>
  <w:num w:numId="38">
    <w:abstractNumId w:val="44"/>
  </w:num>
  <w:num w:numId="39">
    <w:abstractNumId w:val="7"/>
  </w:num>
  <w:num w:numId="40">
    <w:abstractNumId w:val="22"/>
  </w:num>
  <w:num w:numId="41">
    <w:abstractNumId w:val="48"/>
  </w:num>
  <w:num w:numId="42">
    <w:abstractNumId w:val="18"/>
  </w:num>
  <w:num w:numId="43">
    <w:abstractNumId w:val="3"/>
  </w:num>
  <w:num w:numId="44">
    <w:abstractNumId w:val="46"/>
  </w:num>
  <w:num w:numId="45">
    <w:abstractNumId w:val="33"/>
  </w:num>
  <w:num w:numId="46">
    <w:abstractNumId w:val="1"/>
  </w:num>
  <w:num w:numId="47">
    <w:abstractNumId w:val="24"/>
  </w:num>
  <w:num w:numId="48">
    <w:abstractNumId w:val="20"/>
  </w:num>
  <w:num w:numId="49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D23AD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136C1"/>
    <w:rsid w:val="00D63B50"/>
    <w:rsid w:val="00D80790"/>
    <w:rsid w:val="00D86E42"/>
    <w:rsid w:val="00D97F13"/>
    <w:rsid w:val="00DB31DF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91</cp:revision>
  <dcterms:created xsi:type="dcterms:W3CDTF">2020-03-11T10:51:00Z</dcterms:created>
  <dcterms:modified xsi:type="dcterms:W3CDTF">2021-03-17T06:44:00Z</dcterms:modified>
</cp:coreProperties>
</file>